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9" w:rsidRPr="00AB5A94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F4E19" w:rsidRPr="00AB5A94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>«Устино-Копьёвская средняя общеобразовательная школа»</w:t>
      </w:r>
    </w:p>
    <w:p w:rsidR="00CF4E19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6239" w:rsidRDefault="00746239" w:rsidP="00746239">
      <w:pPr>
        <w:shd w:val="clear" w:color="auto" w:fill="FFFFFF"/>
      </w:pPr>
      <w:r>
        <w:rPr>
          <w:b/>
          <w:bCs/>
          <w:color w:val="000000"/>
          <w:sz w:val="22"/>
        </w:rPr>
        <w:t>«РАССМОТРЕНО»</w:t>
      </w:r>
      <w:r>
        <w:rPr>
          <w:color w:val="000000"/>
          <w:sz w:val="22"/>
        </w:rPr>
        <w:t xml:space="preserve">                                                                       </w:t>
      </w:r>
    </w:p>
    <w:p w:rsidR="00746239" w:rsidRDefault="00746239" w:rsidP="00746239">
      <w:pPr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Руководитель </w:t>
      </w:r>
      <w:r>
        <w:t>Ш</w:t>
      </w:r>
      <w:r>
        <w:rPr>
          <w:color w:val="000000"/>
        </w:rPr>
        <w:t xml:space="preserve">МО ЕМЦ:                                                           </w:t>
      </w:r>
    </w:p>
    <w:p w:rsidR="00746239" w:rsidRDefault="00746239" w:rsidP="00746239">
      <w:pPr>
        <w:shd w:val="clear" w:color="auto" w:fill="FFFFFF"/>
        <w:rPr>
          <w:b/>
          <w:color w:val="993300"/>
          <w:sz w:val="28"/>
          <w:szCs w:val="28"/>
        </w:rPr>
      </w:pPr>
      <w:r>
        <w:t>Романова  Е. А</w:t>
      </w:r>
      <w:r>
        <w:rPr>
          <w:color w:val="993300"/>
        </w:rPr>
        <w:t xml:space="preserve">                                                                                     </w:t>
      </w:r>
    </w:p>
    <w:p w:rsidR="00746239" w:rsidRDefault="00746239" w:rsidP="00746239">
      <w:pPr>
        <w:shd w:val="clear" w:color="auto" w:fill="FFFFFF"/>
        <w:rPr>
          <w:sz w:val="24"/>
          <w:szCs w:val="24"/>
        </w:rPr>
      </w:pPr>
      <w:r>
        <w:t>Протокол  №1  от 30.08.2023</w:t>
      </w:r>
    </w:p>
    <w:p w:rsidR="00746239" w:rsidRDefault="00746239" w:rsidP="0074623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46239" w:rsidRDefault="00746239" w:rsidP="00746239">
      <w:pPr>
        <w:shd w:val="clear" w:color="auto" w:fill="FFFFFF"/>
        <w:jc w:val="center"/>
        <w:rPr>
          <w:b/>
          <w:sz w:val="28"/>
          <w:szCs w:val="28"/>
        </w:rPr>
      </w:pPr>
    </w:p>
    <w:p w:rsidR="00746239" w:rsidRDefault="00746239" w:rsidP="00746239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2"/>
        </w:rPr>
        <w:t>«СОГЛАСОВАНО»</w:t>
      </w:r>
      <w:r>
        <w:rPr>
          <w:color w:val="000000"/>
          <w:sz w:val="22"/>
        </w:rPr>
        <w:t xml:space="preserve">                                                                       </w:t>
      </w:r>
      <w:r>
        <w:rPr>
          <w:b/>
          <w:bCs/>
          <w:color w:val="000000"/>
          <w:sz w:val="22"/>
        </w:rPr>
        <w:t>«УТВЕРЖДЕНО»</w:t>
      </w:r>
    </w:p>
    <w:p w:rsidR="00746239" w:rsidRDefault="00746239" w:rsidP="00746239">
      <w:pPr>
        <w:shd w:val="clear" w:color="auto" w:fill="FFFFFF"/>
        <w:rPr>
          <w:color w:val="000000"/>
        </w:rPr>
      </w:pPr>
      <w:r>
        <w:rPr>
          <w:color w:val="000000"/>
        </w:rPr>
        <w:t>Зам директора УВР</w:t>
      </w:r>
      <w:r>
        <w:t xml:space="preserve"> Корж  М. М</w:t>
      </w:r>
      <w:r>
        <w:rPr>
          <w:color w:val="000000"/>
        </w:rPr>
        <w:t xml:space="preserve">.                                                          Директор  Кмита Н.В.  </w:t>
      </w:r>
    </w:p>
    <w:p w:rsidR="00746239" w:rsidRDefault="00746239" w:rsidP="00746239">
      <w:pPr>
        <w:shd w:val="clear" w:color="auto" w:fill="FFFFFF"/>
        <w:rPr>
          <w:color w:val="000000"/>
        </w:rPr>
      </w:pPr>
      <w:r>
        <w:rPr>
          <w:szCs w:val="28"/>
        </w:rPr>
        <w:t>от 01.09.2023г</w:t>
      </w:r>
      <w:proofErr w:type="gramStart"/>
      <w:r>
        <w:rPr>
          <w:sz w:val="28"/>
          <w:szCs w:val="28"/>
        </w:rPr>
        <w:t xml:space="preserve">                                                                </w:t>
      </w:r>
      <w:r>
        <w:rPr>
          <w:szCs w:val="28"/>
        </w:rPr>
        <w:t>П</w:t>
      </w:r>
      <w:proofErr w:type="gramEnd"/>
      <w:r>
        <w:rPr>
          <w:szCs w:val="28"/>
        </w:rPr>
        <w:t>р. №54 от 01.09.2023</w:t>
      </w:r>
    </w:p>
    <w:p w:rsidR="00CF4E19" w:rsidRPr="00AB5A94" w:rsidRDefault="00CF4E19" w:rsidP="00CF4E19">
      <w:pPr>
        <w:shd w:val="clear" w:color="auto" w:fill="FFFFFF"/>
        <w:rPr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rPr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rPr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rPr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rPr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B5A94">
        <w:rPr>
          <w:b/>
          <w:bCs/>
          <w:color w:val="000000"/>
          <w:sz w:val="28"/>
          <w:szCs w:val="28"/>
        </w:rPr>
        <w:t>РАБОЧАЯ ПРОГРАММА УЧИТЕЛЯ ХИМИИ</w:t>
      </w:r>
    </w:p>
    <w:p w:rsidR="00CF4E19" w:rsidRPr="00AB5A94" w:rsidRDefault="00CF4E19" w:rsidP="00CF4E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Князевой Е.</w:t>
      </w:r>
      <w:r w:rsidRPr="00AB5A94">
        <w:rPr>
          <w:b/>
          <w:bCs/>
          <w:color w:val="000000"/>
          <w:sz w:val="28"/>
          <w:szCs w:val="28"/>
        </w:rPr>
        <w:t>В.</w:t>
      </w:r>
    </w:p>
    <w:p w:rsidR="00CF4E19" w:rsidRPr="00AB5A94" w:rsidRDefault="00CF4E19" w:rsidP="00CF4E19">
      <w:pPr>
        <w:shd w:val="clear" w:color="auto" w:fill="FFFFFF"/>
        <w:rPr>
          <w:sz w:val="28"/>
          <w:szCs w:val="28"/>
        </w:rPr>
      </w:pPr>
    </w:p>
    <w:p w:rsidR="00CF4E19" w:rsidRDefault="00CF4E19" w:rsidP="00CF4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ЭЛЕКТИВНОМУ КУРСУ «</w:t>
      </w:r>
      <w:r w:rsidR="0066395D">
        <w:rPr>
          <w:b/>
          <w:sz w:val="28"/>
          <w:szCs w:val="28"/>
        </w:rPr>
        <w:t xml:space="preserve">ПРАКТИКУМ ПО РЕШЕНИЮ </w:t>
      </w:r>
      <w:proofErr w:type="gramStart"/>
      <w:r w:rsidR="0066395D">
        <w:rPr>
          <w:b/>
          <w:sz w:val="28"/>
          <w:szCs w:val="28"/>
        </w:rPr>
        <w:t>ХИМИЧЕСКИХ</w:t>
      </w:r>
      <w:proofErr w:type="gramEnd"/>
      <w:r w:rsidR="0066395D">
        <w:rPr>
          <w:b/>
          <w:sz w:val="28"/>
          <w:szCs w:val="28"/>
        </w:rPr>
        <w:t xml:space="preserve"> ХАДАЧ</w:t>
      </w:r>
      <w:r>
        <w:rPr>
          <w:b/>
          <w:sz w:val="28"/>
          <w:szCs w:val="28"/>
        </w:rPr>
        <w:t xml:space="preserve">»  </w:t>
      </w:r>
    </w:p>
    <w:p w:rsidR="00CF4E19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jc w:val="center"/>
        <w:rPr>
          <w:b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rPr>
          <w:b/>
          <w:i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>Предмет:</w:t>
      </w:r>
      <w:r w:rsidRPr="00AB5A94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B5A94">
        <w:rPr>
          <w:color w:val="000000"/>
          <w:sz w:val="28"/>
          <w:szCs w:val="28"/>
        </w:rPr>
        <w:t xml:space="preserve">      химия</w:t>
      </w:r>
    </w:p>
    <w:p w:rsidR="00CF4E19" w:rsidRPr="00AB5A94" w:rsidRDefault="00CF4E19" w:rsidP="00CF4E19">
      <w:pPr>
        <w:shd w:val="clear" w:color="auto" w:fill="FFFFFF"/>
        <w:rPr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 xml:space="preserve">Класс:                                                                    </w:t>
      </w:r>
      <w:r>
        <w:rPr>
          <w:b/>
          <w:color w:val="000000"/>
          <w:sz w:val="28"/>
          <w:szCs w:val="28"/>
        </w:rPr>
        <w:t>11</w:t>
      </w:r>
    </w:p>
    <w:p w:rsidR="00CF4E19" w:rsidRPr="00AB5A94" w:rsidRDefault="00CF4E19" w:rsidP="00CF4E19">
      <w:pPr>
        <w:shd w:val="clear" w:color="auto" w:fill="FFFFFF"/>
        <w:rPr>
          <w:b/>
          <w:i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>Образовательная область:</w:t>
      </w:r>
      <w:r w:rsidRPr="00AB5A94">
        <w:rPr>
          <w:color w:val="000000"/>
          <w:sz w:val="28"/>
          <w:szCs w:val="28"/>
        </w:rPr>
        <w:t xml:space="preserve">                               естествознание</w:t>
      </w:r>
    </w:p>
    <w:p w:rsidR="00CF4E19" w:rsidRPr="00AB5A94" w:rsidRDefault="00CF4E19" w:rsidP="00CF4E19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 xml:space="preserve">МО   </w:t>
      </w:r>
      <w:r w:rsidRPr="00AB5A94">
        <w:rPr>
          <w:color w:val="000000"/>
          <w:sz w:val="28"/>
          <w:szCs w:val="28"/>
        </w:rPr>
        <w:t xml:space="preserve">                                                           естественно-математического </w:t>
      </w:r>
      <w:r w:rsidRPr="00AB5A94">
        <w:rPr>
          <w:b/>
          <w:i/>
          <w:color w:val="000000"/>
          <w:sz w:val="28"/>
          <w:szCs w:val="28"/>
        </w:rPr>
        <w:t xml:space="preserve"> </w:t>
      </w:r>
      <w:r w:rsidRPr="00AB5A94">
        <w:rPr>
          <w:color w:val="000000"/>
          <w:sz w:val="28"/>
          <w:szCs w:val="28"/>
        </w:rPr>
        <w:t>цикла</w:t>
      </w:r>
    </w:p>
    <w:p w:rsidR="00CF4E19" w:rsidRPr="00AB5A94" w:rsidRDefault="00CF4E19" w:rsidP="00CF4E19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 xml:space="preserve">Учебный год:                                                        </w:t>
      </w:r>
      <w:r>
        <w:rPr>
          <w:b/>
          <w:i/>
          <w:color w:val="000000"/>
          <w:sz w:val="28"/>
          <w:szCs w:val="28"/>
        </w:rPr>
        <w:t>2023 - 2024</w:t>
      </w:r>
    </w:p>
    <w:p w:rsidR="00CF4E19" w:rsidRPr="00AB5A94" w:rsidRDefault="00CF4E19" w:rsidP="00CF4E19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F4E19" w:rsidRPr="00AB5A94" w:rsidRDefault="00CF4E19" w:rsidP="00CF4E19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</w:p>
    <w:p w:rsidR="00CF4E19" w:rsidRDefault="00CF4E19" w:rsidP="00CF4E1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AB5A94">
        <w:rPr>
          <w:b/>
          <w:color w:val="000000"/>
          <w:sz w:val="28"/>
          <w:szCs w:val="28"/>
        </w:rPr>
        <w:t>Устинкино</w:t>
      </w:r>
      <w:r>
        <w:rPr>
          <w:b/>
          <w:color w:val="000000"/>
          <w:sz w:val="28"/>
          <w:szCs w:val="28"/>
        </w:rPr>
        <w:t>, 2023</w:t>
      </w:r>
    </w:p>
    <w:p w:rsidR="0066395D" w:rsidRDefault="0066395D" w:rsidP="00CF4E1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6395D" w:rsidRDefault="0066395D" w:rsidP="00CF4E19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6395D" w:rsidRPr="000E467C" w:rsidRDefault="0066395D" w:rsidP="0066395D">
      <w:pPr>
        <w:pStyle w:val="a4"/>
        <w:rPr>
          <w:rFonts w:ascii="Times New Roman" w:hAnsi="Times New Roman"/>
          <w:sz w:val="28"/>
          <w:szCs w:val="28"/>
        </w:rPr>
      </w:pPr>
      <w:r w:rsidRPr="000E467C">
        <w:rPr>
          <w:rFonts w:ascii="Times New Roman" w:hAnsi="Times New Roman"/>
          <w:sz w:val="28"/>
          <w:szCs w:val="28"/>
        </w:rPr>
        <w:t>1.Пояснительная записка</w:t>
      </w:r>
    </w:p>
    <w:p w:rsidR="0066395D" w:rsidRPr="00383DBD" w:rsidRDefault="0066395D" w:rsidP="0066395D">
      <w:pPr>
        <w:tabs>
          <w:tab w:val="left" w:pos="5160"/>
        </w:tabs>
        <w:ind w:firstLine="567"/>
        <w:rPr>
          <w:sz w:val="24"/>
          <w:szCs w:val="24"/>
        </w:rPr>
      </w:pPr>
      <w:r w:rsidRPr="00383DBD">
        <w:rPr>
          <w:sz w:val="24"/>
          <w:szCs w:val="24"/>
        </w:rPr>
        <w:t>Программа элективного курса «Методы решения расчётных задач по химии» разработана на основе авторской программы в соответствии с Федеральным компонентом государственного стандарта среднего (полного) общего образования.</w:t>
      </w:r>
    </w:p>
    <w:p w:rsidR="0066395D" w:rsidRPr="00383DBD" w:rsidRDefault="0066395D" w:rsidP="0066395D">
      <w:pPr>
        <w:ind w:firstLine="567"/>
        <w:rPr>
          <w:sz w:val="24"/>
          <w:szCs w:val="24"/>
        </w:rPr>
      </w:pPr>
      <w:r w:rsidRPr="00383DBD">
        <w:rPr>
          <w:sz w:val="24"/>
          <w:szCs w:val="24"/>
        </w:rPr>
        <w:t xml:space="preserve">Элективный курс «Практикум по решению химических задач» носит предметно-ориентированный характер. </w:t>
      </w:r>
    </w:p>
    <w:p w:rsidR="0066395D" w:rsidRPr="00383DBD" w:rsidRDefault="0066395D" w:rsidP="0066395D">
      <w:pPr>
        <w:ind w:left="360" w:firstLine="567"/>
        <w:rPr>
          <w:b/>
          <w:sz w:val="24"/>
          <w:szCs w:val="24"/>
        </w:rPr>
      </w:pPr>
      <w:r w:rsidRPr="00383DBD">
        <w:rPr>
          <w:b/>
          <w:sz w:val="24"/>
          <w:szCs w:val="24"/>
        </w:rPr>
        <w:t>Цель курса: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>- расширить знания учащихся по методам решения задач по химии;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>- развивать познавательный интерес и творческую самореализацию учащихся;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 xml:space="preserve">-  сформировать зрелость учащихся в выборе профиля обучения. </w:t>
      </w:r>
    </w:p>
    <w:p w:rsidR="0066395D" w:rsidRPr="00383DBD" w:rsidRDefault="0066395D" w:rsidP="0066395D">
      <w:pPr>
        <w:ind w:left="360" w:firstLine="567"/>
        <w:rPr>
          <w:b/>
          <w:sz w:val="24"/>
          <w:szCs w:val="24"/>
        </w:rPr>
      </w:pPr>
      <w:r w:rsidRPr="00383DBD">
        <w:rPr>
          <w:b/>
          <w:sz w:val="24"/>
          <w:szCs w:val="24"/>
        </w:rPr>
        <w:t>Задачи курса: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>- помочь учащимся получить реальный опыт решения сложных задач различными способами, а также научить составлять свои по заданному алгоритму;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>- познакомить учащихся с различными типами задач повышенного уровня сложности;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>- дать ученику возможность реализовать свой интерес к выбранному предмету;</w:t>
      </w:r>
    </w:p>
    <w:p w:rsidR="0066395D" w:rsidRPr="00383DBD" w:rsidRDefault="0066395D" w:rsidP="0066395D">
      <w:pPr>
        <w:ind w:left="360" w:firstLine="567"/>
        <w:rPr>
          <w:sz w:val="24"/>
          <w:szCs w:val="24"/>
        </w:rPr>
      </w:pPr>
      <w:r w:rsidRPr="00383DBD">
        <w:rPr>
          <w:sz w:val="24"/>
          <w:szCs w:val="24"/>
        </w:rPr>
        <w:t>- создать условия для поступления учащихся в учебные заведения с химическим профилем.</w:t>
      </w:r>
    </w:p>
    <w:p w:rsidR="0066395D" w:rsidRDefault="0066395D" w:rsidP="0066395D">
      <w:pPr>
        <w:ind w:left="1080" w:firstLine="567"/>
        <w:rPr>
          <w:b/>
          <w:bCs/>
          <w:sz w:val="28"/>
          <w:szCs w:val="28"/>
        </w:rPr>
      </w:pPr>
    </w:p>
    <w:p w:rsidR="0066395D" w:rsidRDefault="0066395D" w:rsidP="0066395D">
      <w:pPr>
        <w:pStyle w:val="a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1849">
        <w:rPr>
          <w:rFonts w:ascii="Times New Roman" w:hAnsi="Times New Roman"/>
          <w:b/>
          <w:color w:val="auto"/>
          <w:sz w:val="28"/>
          <w:szCs w:val="28"/>
        </w:rPr>
        <w:t>2.Общая характеристика учебного предмета</w:t>
      </w:r>
      <w:r>
        <w:rPr>
          <w:rFonts w:ascii="Times New Roman" w:hAnsi="Times New Roman"/>
          <w:b/>
          <w:color w:val="auto"/>
          <w:sz w:val="28"/>
          <w:szCs w:val="28"/>
        </w:rPr>
        <w:t>, курса</w:t>
      </w:r>
    </w:p>
    <w:p w:rsidR="0066395D" w:rsidRPr="00383DBD" w:rsidRDefault="0066395D" w:rsidP="0066395D">
      <w:pPr>
        <w:ind w:firstLine="540"/>
        <w:jc w:val="both"/>
        <w:rPr>
          <w:sz w:val="24"/>
          <w:szCs w:val="24"/>
        </w:rPr>
      </w:pPr>
      <w:r w:rsidRPr="00383DBD">
        <w:rPr>
          <w:sz w:val="24"/>
          <w:szCs w:val="24"/>
        </w:rPr>
        <w:t xml:space="preserve">Решение задач требует от учащихся умения логически рассуждать, планировать, производить расчёты и обосновывать их теоретическими предпосылками, дифференцировать определённые проблемы на отдельные вопросы, после </w:t>
      </w:r>
      <w:proofErr w:type="gramStart"/>
      <w:r w:rsidRPr="00383DBD">
        <w:rPr>
          <w:sz w:val="24"/>
          <w:szCs w:val="24"/>
        </w:rPr>
        <w:t>ответов</w:t>
      </w:r>
      <w:proofErr w:type="gramEnd"/>
      <w:r w:rsidRPr="00383DBD">
        <w:rPr>
          <w:sz w:val="24"/>
          <w:szCs w:val="24"/>
        </w:rPr>
        <w:t xml:space="preserve"> на которые решаются исходные проблемы в целом. При решении задач происходит сознательное усвоение и лучшее понимание химических теорий, законов и явлений. Решение задач развивает интерес учащихся к химии, активизирует их деятельность, способствует профессиональной подготовке школьника. </w:t>
      </w:r>
    </w:p>
    <w:p w:rsidR="0066395D" w:rsidRPr="00383DBD" w:rsidRDefault="0066395D" w:rsidP="0066395D">
      <w:pPr>
        <w:ind w:firstLine="540"/>
        <w:jc w:val="both"/>
        <w:rPr>
          <w:sz w:val="24"/>
          <w:szCs w:val="24"/>
        </w:rPr>
      </w:pPr>
      <w:r w:rsidRPr="00383DBD">
        <w:rPr>
          <w:sz w:val="24"/>
          <w:szCs w:val="24"/>
        </w:rPr>
        <w:t xml:space="preserve">Решение традиционных задач различными способами и задач повышенного уровня сложности практически не изучается в школьном курсе химии. Однако при поступлении в ВУЗы и средние специальные учебные </w:t>
      </w:r>
      <w:proofErr w:type="gramStart"/>
      <w:r w:rsidRPr="00383DBD">
        <w:rPr>
          <w:sz w:val="24"/>
          <w:szCs w:val="24"/>
        </w:rPr>
        <w:t>заведения</w:t>
      </w:r>
      <w:proofErr w:type="gramEnd"/>
      <w:r w:rsidRPr="00383DBD">
        <w:rPr>
          <w:sz w:val="24"/>
          <w:szCs w:val="24"/>
        </w:rPr>
        <w:t xml:space="preserve"> учащиеся должны обладать определённым уровнем химических знаний в этой области.</w:t>
      </w:r>
    </w:p>
    <w:p w:rsidR="0066395D" w:rsidRPr="00383DBD" w:rsidRDefault="0066395D" w:rsidP="0066395D">
      <w:pPr>
        <w:ind w:firstLine="540"/>
        <w:jc w:val="both"/>
        <w:rPr>
          <w:sz w:val="24"/>
          <w:szCs w:val="24"/>
        </w:rPr>
      </w:pPr>
      <w:r w:rsidRPr="00383DBD">
        <w:rPr>
          <w:sz w:val="24"/>
          <w:szCs w:val="24"/>
        </w:rPr>
        <w:t xml:space="preserve">Изучение данного курса способствует углублению знаний учащихся по химии, а именно – помогает получить реальный опыт решения сложных задач различными способами, а также углубить свои познания в физике и математике. При изучении данного курса большое внимание уделено вопросу методике решения расчётных химических задач с точки зрения рационального приложения идей математики и физики, показаны разные способы решения. </w:t>
      </w:r>
    </w:p>
    <w:p w:rsidR="0066395D" w:rsidRPr="00383DBD" w:rsidRDefault="0066395D" w:rsidP="0066395D">
      <w:pPr>
        <w:ind w:firstLine="540"/>
        <w:jc w:val="both"/>
        <w:rPr>
          <w:sz w:val="24"/>
          <w:szCs w:val="24"/>
        </w:rPr>
      </w:pPr>
      <w:r w:rsidRPr="00383DBD">
        <w:rPr>
          <w:sz w:val="24"/>
          <w:szCs w:val="24"/>
        </w:rPr>
        <w:t>Для успешного усвоения старшеклассниками методов решения химических задач, практического применения теоретического материала, используются химические знания и химические действия: теории и законы, лежащие в основе предложенных задач. Предусмотрены также задачи для самостоятельной работы, при этом использованы задачи различных вариантов, что способствует более глубокому и осознанному  овладению методикой их решения.</w:t>
      </w:r>
    </w:p>
    <w:p w:rsidR="0066395D" w:rsidRPr="00383DBD" w:rsidRDefault="0066395D" w:rsidP="0066395D">
      <w:pPr>
        <w:ind w:firstLine="540"/>
        <w:jc w:val="both"/>
        <w:rPr>
          <w:sz w:val="24"/>
          <w:szCs w:val="24"/>
        </w:rPr>
      </w:pPr>
      <w:r w:rsidRPr="00383DBD">
        <w:rPr>
          <w:sz w:val="24"/>
          <w:szCs w:val="24"/>
        </w:rPr>
        <w:t xml:space="preserve">В качестве одной из форм организации учебных занятий предлагается проведение семинаров, на которых даётся краткое объяснение теоретического материала, а затем решаются задачи по данной теме. Для повышения интереса к теоретическим вопросам, закрепления изученного материала, а также совершенствования навыков экспериментальной работы предусмотрен лабораторный практикум. Кроме того, можно использовать такие формы работы, как дискуссии, моделирование проблемных ситуаций  </w:t>
      </w:r>
      <w:r w:rsidRPr="00383DBD">
        <w:rPr>
          <w:sz w:val="24"/>
          <w:szCs w:val="24"/>
        </w:rPr>
        <w:lastRenderedPageBreak/>
        <w:t>и ролевые игры.</w:t>
      </w:r>
    </w:p>
    <w:p w:rsidR="0066395D" w:rsidRPr="00383DBD" w:rsidRDefault="0066395D" w:rsidP="0066395D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DBD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383D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3DBD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служат текущие, рубежные и итоговые контрольные мероприятия; письменные творческие работы, итоговые учебные проекты (составление сборников авторских задач по различным темам).</w:t>
      </w:r>
    </w:p>
    <w:p w:rsidR="0066395D" w:rsidRPr="00383DBD" w:rsidRDefault="0066395D" w:rsidP="0066395D">
      <w:pPr>
        <w:ind w:firstLine="540"/>
        <w:jc w:val="both"/>
        <w:rPr>
          <w:sz w:val="24"/>
          <w:szCs w:val="24"/>
        </w:rPr>
      </w:pPr>
      <w:r w:rsidRPr="00383DBD">
        <w:rPr>
          <w:sz w:val="24"/>
          <w:szCs w:val="24"/>
        </w:rPr>
        <w:t xml:space="preserve">Элективный курс предназначен для учащихся 10-11 классов. </w:t>
      </w:r>
    </w:p>
    <w:p w:rsidR="0066395D" w:rsidRPr="004A5DA1" w:rsidRDefault="0066395D" w:rsidP="0066395D">
      <w:pPr>
        <w:pStyle w:val="a3"/>
        <w:rPr>
          <w:rFonts w:ascii="Times New Roman" w:hAnsi="Times New Roman"/>
          <w:sz w:val="24"/>
          <w:szCs w:val="24"/>
        </w:rPr>
      </w:pPr>
    </w:p>
    <w:p w:rsidR="0066395D" w:rsidRPr="00762F84" w:rsidRDefault="0066395D" w:rsidP="0066395D">
      <w:pPr>
        <w:pStyle w:val="1"/>
        <w:rPr>
          <w:rFonts w:ascii="Times New Roman" w:hAnsi="Times New Roman"/>
          <w:bCs w:val="0"/>
          <w:iCs/>
          <w:sz w:val="28"/>
          <w:szCs w:val="28"/>
        </w:rPr>
      </w:pPr>
      <w:r w:rsidRPr="00762F84">
        <w:rPr>
          <w:rFonts w:ascii="Times New Roman" w:hAnsi="Times New Roman"/>
          <w:bCs w:val="0"/>
          <w:iCs/>
          <w:sz w:val="28"/>
          <w:szCs w:val="28"/>
        </w:rPr>
        <w:t>3.</w:t>
      </w:r>
      <w:r>
        <w:rPr>
          <w:rFonts w:ascii="Times New Roman" w:hAnsi="Times New Roman"/>
          <w:bCs w:val="0"/>
          <w:iCs/>
          <w:sz w:val="28"/>
          <w:szCs w:val="28"/>
        </w:rPr>
        <w:t xml:space="preserve"> Место</w:t>
      </w:r>
      <w:r w:rsidRPr="00762F84">
        <w:rPr>
          <w:rFonts w:ascii="Times New Roman" w:hAnsi="Times New Roman"/>
          <w:bCs w:val="0"/>
          <w:iCs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bCs w:val="0"/>
          <w:iCs/>
          <w:sz w:val="28"/>
          <w:szCs w:val="28"/>
        </w:rPr>
        <w:t xml:space="preserve">, курса </w:t>
      </w:r>
      <w:r w:rsidRPr="00762F84">
        <w:rPr>
          <w:rFonts w:ascii="Times New Roman" w:hAnsi="Times New Roman"/>
          <w:bCs w:val="0"/>
          <w:iCs/>
          <w:sz w:val="28"/>
          <w:szCs w:val="28"/>
        </w:rPr>
        <w:t>в учебном плане</w:t>
      </w:r>
      <w:r>
        <w:rPr>
          <w:rFonts w:ascii="Times New Roman" w:hAnsi="Times New Roman"/>
          <w:bCs w:val="0"/>
          <w:iCs/>
          <w:sz w:val="28"/>
          <w:szCs w:val="28"/>
        </w:rPr>
        <w:t xml:space="preserve"> школы</w:t>
      </w:r>
    </w:p>
    <w:p w:rsidR="0066395D" w:rsidRPr="006C402E" w:rsidRDefault="0066395D" w:rsidP="00301FDE">
      <w:pPr>
        <w:shd w:val="clear" w:color="auto" w:fill="FFFFFF"/>
        <w:spacing w:before="259" w:line="264" w:lineRule="exact"/>
        <w:ind w:left="5" w:right="754" w:firstLine="562"/>
        <w:rPr>
          <w:sz w:val="24"/>
          <w:szCs w:val="24"/>
        </w:rPr>
      </w:pPr>
      <w:r w:rsidRPr="006C402E">
        <w:rPr>
          <w:spacing w:val="-6"/>
          <w:sz w:val="24"/>
          <w:szCs w:val="24"/>
        </w:rPr>
        <w:t xml:space="preserve">Согласно учебному плану </w:t>
      </w:r>
      <w:r w:rsidR="006C402E">
        <w:rPr>
          <w:spacing w:val="-6"/>
          <w:sz w:val="24"/>
          <w:szCs w:val="24"/>
        </w:rPr>
        <w:t>МБОУ «Устино-Копьёвская СОШ»  на 2023-2024</w:t>
      </w:r>
      <w:r w:rsidRPr="006C402E">
        <w:rPr>
          <w:spacing w:val="-6"/>
          <w:sz w:val="24"/>
          <w:szCs w:val="24"/>
        </w:rPr>
        <w:t xml:space="preserve"> уч. год на изучение элективного курса «</w:t>
      </w:r>
      <w:r w:rsidR="006C402E">
        <w:rPr>
          <w:sz w:val="24"/>
          <w:szCs w:val="24"/>
        </w:rPr>
        <w:t>Практикум по решению химических задач</w:t>
      </w:r>
      <w:r w:rsidRPr="006C402E">
        <w:rPr>
          <w:spacing w:val="-6"/>
          <w:sz w:val="24"/>
          <w:szCs w:val="24"/>
        </w:rPr>
        <w:t xml:space="preserve">» в 11 классе из школьного компонента </w:t>
      </w:r>
      <w:r w:rsidR="00301FDE">
        <w:rPr>
          <w:sz w:val="24"/>
          <w:szCs w:val="24"/>
        </w:rPr>
        <w:t>отводится 34</w:t>
      </w:r>
      <w:r w:rsidRPr="006C402E">
        <w:rPr>
          <w:sz w:val="24"/>
          <w:szCs w:val="24"/>
        </w:rPr>
        <w:t xml:space="preserve">  часов (из расчета </w:t>
      </w:r>
      <w:r w:rsidR="00301FDE">
        <w:rPr>
          <w:sz w:val="24"/>
          <w:szCs w:val="24"/>
        </w:rPr>
        <w:t>1</w:t>
      </w:r>
      <w:r w:rsidRPr="006C402E">
        <w:rPr>
          <w:sz w:val="24"/>
          <w:szCs w:val="24"/>
        </w:rPr>
        <w:t xml:space="preserve">  час в неделю).</w:t>
      </w:r>
    </w:p>
    <w:p w:rsidR="001E72CE" w:rsidRDefault="001E72CE">
      <w:pPr>
        <w:rPr>
          <w:sz w:val="24"/>
          <w:szCs w:val="24"/>
        </w:rPr>
      </w:pPr>
    </w:p>
    <w:p w:rsidR="004458D2" w:rsidRPr="00D54789" w:rsidRDefault="004458D2" w:rsidP="004458D2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4789">
        <w:rPr>
          <w:rFonts w:ascii="Times New Roman" w:hAnsi="Times New Roman"/>
          <w:sz w:val="28"/>
          <w:szCs w:val="28"/>
        </w:rPr>
        <w:t>. Требования к уровню подготовки</w:t>
      </w:r>
    </w:p>
    <w:p w:rsidR="004458D2" w:rsidRPr="004458D2" w:rsidRDefault="004458D2" w:rsidP="004458D2">
      <w:pPr>
        <w:ind w:firstLine="540"/>
        <w:jc w:val="both"/>
        <w:rPr>
          <w:sz w:val="24"/>
          <w:szCs w:val="24"/>
        </w:rPr>
      </w:pPr>
      <w:r w:rsidRPr="004458D2">
        <w:rPr>
          <w:i/>
          <w:sz w:val="24"/>
          <w:szCs w:val="24"/>
        </w:rPr>
        <w:t>Учащиеся должны знать</w:t>
      </w:r>
      <w:r w:rsidRPr="004458D2">
        <w:rPr>
          <w:sz w:val="24"/>
          <w:szCs w:val="24"/>
        </w:rPr>
        <w:t xml:space="preserve"> все предложенные типы задач, основные формулы и методики, по которым ведётся расчёт, а также способы их решения. </w:t>
      </w:r>
    </w:p>
    <w:p w:rsidR="004458D2" w:rsidRPr="004458D2" w:rsidRDefault="004458D2" w:rsidP="004458D2">
      <w:pPr>
        <w:ind w:firstLine="540"/>
        <w:jc w:val="both"/>
        <w:rPr>
          <w:sz w:val="24"/>
          <w:szCs w:val="24"/>
        </w:rPr>
      </w:pPr>
      <w:r w:rsidRPr="004458D2">
        <w:rPr>
          <w:i/>
          <w:sz w:val="24"/>
          <w:szCs w:val="24"/>
        </w:rPr>
        <w:t xml:space="preserve">Учащиеся должны уметь </w:t>
      </w:r>
      <w:r w:rsidRPr="004458D2">
        <w:rPr>
          <w:sz w:val="24"/>
          <w:szCs w:val="24"/>
        </w:rPr>
        <w:t>самостоятельно определять способ решения, применять данные формулы при решении определённого типа задач, выбирать наиболее рациональный путь решения задачи</w:t>
      </w:r>
    </w:p>
    <w:p w:rsidR="004458D2" w:rsidRDefault="004458D2">
      <w:pPr>
        <w:rPr>
          <w:sz w:val="24"/>
          <w:szCs w:val="24"/>
        </w:rPr>
      </w:pPr>
    </w:p>
    <w:p w:rsidR="004458D2" w:rsidRDefault="004458D2" w:rsidP="004458D2">
      <w:pPr>
        <w:jc w:val="center"/>
        <w:rPr>
          <w:b/>
          <w:sz w:val="28"/>
          <w:szCs w:val="28"/>
        </w:rPr>
      </w:pPr>
      <w:r w:rsidRPr="004458D2">
        <w:rPr>
          <w:b/>
          <w:sz w:val="28"/>
          <w:szCs w:val="28"/>
        </w:rPr>
        <w:t>5. 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458"/>
        <w:gridCol w:w="8155"/>
        <w:gridCol w:w="958"/>
      </w:tblGrid>
      <w:tr w:rsidR="004458D2" w:rsidTr="00180331">
        <w:tc>
          <w:tcPr>
            <w:tcW w:w="458" w:type="dxa"/>
          </w:tcPr>
          <w:p w:rsidR="004458D2" w:rsidRPr="00FE4D6F" w:rsidRDefault="004458D2" w:rsidP="00180331">
            <w:pPr>
              <w:jc w:val="center"/>
              <w:rPr>
                <w:b/>
              </w:rPr>
            </w:pPr>
            <w:r w:rsidRPr="00FE4D6F">
              <w:rPr>
                <w:b/>
              </w:rPr>
              <w:t>№</w:t>
            </w:r>
          </w:p>
        </w:tc>
        <w:tc>
          <w:tcPr>
            <w:tcW w:w="8155" w:type="dxa"/>
          </w:tcPr>
          <w:p w:rsidR="004458D2" w:rsidRPr="00FE4D6F" w:rsidRDefault="004458D2" w:rsidP="00180331">
            <w:pPr>
              <w:jc w:val="center"/>
              <w:rPr>
                <w:b/>
              </w:rPr>
            </w:pPr>
            <w:r w:rsidRPr="00FE4D6F">
              <w:rPr>
                <w:b/>
              </w:rPr>
              <w:t>Тема</w:t>
            </w:r>
          </w:p>
        </w:tc>
        <w:tc>
          <w:tcPr>
            <w:tcW w:w="958" w:type="dxa"/>
          </w:tcPr>
          <w:p w:rsidR="004458D2" w:rsidRPr="00FE4D6F" w:rsidRDefault="004458D2" w:rsidP="00180331">
            <w:pPr>
              <w:jc w:val="center"/>
              <w:rPr>
                <w:b/>
              </w:rPr>
            </w:pPr>
            <w:r w:rsidRPr="00FE4D6F">
              <w:rPr>
                <w:b/>
              </w:rPr>
              <w:t>Дата</w:t>
            </w:r>
          </w:p>
        </w:tc>
      </w:tr>
      <w:tr w:rsidR="004458D2" w:rsidTr="00180331">
        <w:tc>
          <w:tcPr>
            <w:tcW w:w="9571" w:type="dxa"/>
            <w:gridSpan w:val="3"/>
          </w:tcPr>
          <w:p w:rsidR="004458D2" w:rsidRPr="00597028" w:rsidRDefault="004458D2" w:rsidP="00180331">
            <w:pPr>
              <w:jc w:val="center"/>
              <w:rPr>
                <w:b/>
                <w:i/>
              </w:rPr>
            </w:pPr>
            <w:r w:rsidRPr="00597028">
              <w:rPr>
                <w:b/>
                <w:i/>
              </w:rPr>
              <w:t xml:space="preserve">Введение </w:t>
            </w:r>
            <w:r>
              <w:rPr>
                <w:b/>
                <w:i/>
              </w:rPr>
              <w:t>(6ч)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</w:t>
            </w:r>
          </w:p>
        </w:tc>
        <w:tc>
          <w:tcPr>
            <w:tcW w:w="8155" w:type="dxa"/>
          </w:tcPr>
          <w:p w:rsidR="004458D2" w:rsidRPr="00200EB4" w:rsidRDefault="004458D2" w:rsidP="00180331">
            <w:pPr>
              <w:rPr>
                <w:bCs/>
              </w:rPr>
            </w:pPr>
            <w:r w:rsidRPr="00935723">
              <w:rPr>
                <w:rFonts w:eastAsia="Calibri"/>
                <w:bCs/>
              </w:rPr>
              <w:t xml:space="preserve">Международная система единиц как основа обозначения  величин.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</w:t>
            </w:r>
          </w:p>
        </w:tc>
        <w:tc>
          <w:tcPr>
            <w:tcW w:w="8155" w:type="dxa"/>
          </w:tcPr>
          <w:p w:rsidR="004458D2" w:rsidRDefault="004458D2" w:rsidP="00180331">
            <w:r w:rsidRPr="00935723">
              <w:rPr>
                <w:rFonts w:eastAsia="Calibri"/>
                <w:bCs/>
              </w:rPr>
              <w:t xml:space="preserve">Физические величины в химии.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3</w:t>
            </w:r>
          </w:p>
        </w:tc>
        <w:tc>
          <w:tcPr>
            <w:tcW w:w="8155" w:type="dxa"/>
          </w:tcPr>
          <w:p w:rsidR="004458D2" w:rsidRDefault="004458D2" w:rsidP="00180331">
            <w:r w:rsidRPr="00935723">
              <w:rPr>
                <w:rFonts w:eastAsia="Calibri"/>
                <w:bCs/>
              </w:rPr>
              <w:t>Основные понятия  и законы химии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4</w:t>
            </w:r>
          </w:p>
        </w:tc>
        <w:tc>
          <w:tcPr>
            <w:tcW w:w="8155" w:type="dxa"/>
          </w:tcPr>
          <w:p w:rsidR="004458D2" w:rsidRDefault="004458D2" w:rsidP="00180331">
            <w:r>
              <w:t xml:space="preserve">Основные количественные характеристики вещества: количество вещества, масса, объем.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5</w:t>
            </w:r>
          </w:p>
        </w:tc>
        <w:tc>
          <w:tcPr>
            <w:tcW w:w="8155" w:type="dxa"/>
          </w:tcPr>
          <w:p w:rsidR="004458D2" w:rsidRDefault="004458D2" w:rsidP="00180331">
            <w:r>
              <w:t xml:space="preserve">Массовая, объемная и молярная доля вещества в смеси.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6</w:t>
            </w:r>
          </w:p>
        </w:tc>
        <w:tc>
          <w:tcPr>
            <w:tcW w:w="8155" w:type="dxa"/>
          </w:tcPr>
          <w:p w:rsidR="004458D2" w:rsidRDefault="004458D2" w:rsidP="00180331">
            <w:r>
              <w:t>Массовая доля элемента в соединении.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Default="004458D2" w:rsidP="00180331">
            <w:pPr>
              <w:jc w:val="center"/>
            </w:pPr>
            <w:r w:rsidRPr="00935723">
              <w:rPr>
                <w:rFonts w:eastAsia="Calibri"/>
                <w:b/>
                <w:bCs/>
                <w:i/>
              </w:rPr>
              <w:t>Вычисление сос</w:t>
            </w:r>
            <w:r>
              <w:rPr>
                <w:rFonts w:eastAsia="Calibri"/>
                <w:b/>
                <w:bCs/>
                <w:i/>
              </w:rPr>
              <w:t>тава смесей веществ и сплавов</w:t>
            </w:r>
            <w:r>
              <w:rPr>
                <w:b/>
                <w:bCs/>
                <w:i/>
              </w:rPr>
              <w:t xml:space="preserve"> (5ч)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7</w:t>
            </w:r>
          </w:p>
        </w:tc>
        <w:tc>
          <w:tcPr>
            <w:tcW w:w="8155" w:type="dxa"/>
          </w:tcPr>
          <w:p w:rsidR="004458D2" w:rsidRDefault="004458D2" w:rsidP="00180331">
            <w:r w:rsidRPr="00935723">
              <w:rPr>
                <w:rFonts w:eastAsia="Calibri"/>
                <w:bCs/>
              </w:rPr>
              <w:t xml:space="preserve">Классификация смесей.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8</w:t>
            </w:r>
          </w:p>
        </w:tc>
        <w:tc>
          <w:tcPr>
            <w:tcW w:w="8155" w:type="dxa"/>
          </w:tcPr>
          <w:p w:rsidR="004458D2" w:rsidRDefault="004458D2" w:rsidP="00180331">
            <w:r w:rsidRPr="00935723">
              <w:rPr>
                <w:rFonts w:eastAsia="Calibri"/>
                <w:bCs/>
              </w:rPr>
              <w:t xml:space="preserve">Определение состава сплавов.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9</w:t>
            </w:r>
          </w:p>
        </w:tc>
        <w:tc>
          <w:tcPr>
            <w:tcW w:w="8155" w:type="dxa"/>
          </w:tcPr>
          <w:p w:rsidR="004458D2" w:rsidRDefault="004458D2" w:rsidP="00180331">
            <w:r w:rsidRPr="00935723">
              <w:rPr>
                <w:rFonts w:eastAsia="Calibri"/>
              </w:rPr>
              <w:t>Вычисление массовой доли вещества в растворе.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10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задач с использованием понятий «молярная концентрация», «массовая доля».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11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задач с использованием понятий «молярная концентрация», «массовая доля».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Default="004458D2" w:rsidP="00180331">
            <w:pPr>
              <w:jc w:val="center"/>
            </w:pPr>
            <w:r w:rsidRPr="00935723">
              <w:rPr>
                <w:rFonts w:eastAsia="Calibri"/>
                <w:b/>
                <w:bCs/>
                <w:i/>
              </w:rPr>
              <w:t>Определение кол</w:t>
            </w:r>
            <w:r>
              <w:rPr>
                <w:rFonts w:eastAsia="Calibri"/>
                <w:b/>
                <w:bCs/>
                <w:i/>
              </w:rPr>
              <w:t>ичественных отношений в газах (2</w:t>
            </w:r>
            <w:r w:rsidRPr="00935723">
              <w:rPr>
                <w:rFonts w:eastAsia="Calibri"/>
                <w:b/>
                <w:bCs/>
                <w:i/>
              </w:rPr>
              <w:t xml:space="preserve"> часа)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12</w:t>
            </w:r>
          </w:p>
        </w:tc>
        <w:tc>
          <w:tcPr>
            <w:tcW w:w="8155" w:type="dxa"/>
          </w:tcPr>
          <w:p w:rsidR="004458D2" w:rsidRDefault="004458D2" w:rsidP="00180331">
            <w:r w:rsidRPr="00370308">
              <w:rPr>
                <w:rFonts w:eastAsia="Calibri"/>
              </w:rPr>
              <w:t>Вычисление объёмов</w:t>
            </w:r>
            <w:r>
              <w:rPr>
                <w:rFonts w:eastAsia="Calibri"/>
              </w:rPr>
              <w:t xml:space="preserve"> газов </w:t>
            </w:r>
            <w:r w:rsidRPr="00370308">
              <w:rPr>
                <w:rFonts w:eastAsia="Calibri"/>
              </w:rPr>
              <w:t xml:space="preserve"> и числа частиц</w:t>
            </w:r>
            <w:r>
              <w:rPr>
                <w:rFonts w:eastAsia="Calibri"/>
              </w:rPr>
              <w:t>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13</w:t>
            </w:r>
          </w:p>
        </w:tc>
        <w:tc>
          <w:tcPr>
            <w:tcW w:w="8155" w:type="dxa"/>
          </w:tcPr>
          <w:p w:rsidR="004458D2" w:rsidRDefault="004458D2" w:rsidP="00180331">
            <w:r>
              <w:t>Расчеты объемных отношений газов при химических реакциях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Default="004458D2" w:rsidP="00180331">
            <w:pPr>
              <w:jc w:val="center"/>
            </w:pPr>
            <w:r w:rsidRPr="00551FE5">
              <w:rPr>
                <w:rFonts w:eastAsia="Calibri"/>
                <w:b/>
                <w:bCs/>
                <w:i/>
              </w:rPr>
              <w:t xml:space="preserve">Вычисления по </w:t>
            </w:r>
            <w:r>
              <w:rPr>
                <w:b/>
                <w:bCs/>
                <w:i/>
              </w:rPr>
              <w:t>уравнениям химических реакций (3</w:t>
            </w:r>
            <w:r w:rsidRPr="00551FE5">
              <w:rPr>
                <w:rFonts w:eastAsia="Calibri"/>
                <w:b/>
                <w:bCs/>
                <w:i/>
              </w:rPr>
              <w:t xml:space="preserve"> часов)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14</w:t>
            </w:r>
          </w:p>
        </w:tc>
        <w:tc>
          <w:tcPr>
            <w:tcW w:w="8155" w:type="dxa"/>
          </w:tcPr>
          <w:p w:rsidR="004458D2" w:rsidRPr="00B633C8" w:rsidRDefault="004458D2" w:rsidP="00180331">
            <w:pPr>
              <w:rPr>
                <w:rFonts w:eastAsia="Calibri"/>
                <w:bCs/>
              </w:rPr>
            </w:pPr>
            <w:r w:rsidRPr="00B633C8">
              <w:rPr>
                <w:rFonts w:eastAsia="Calibri"/>
                <w:bCs/>
              </w:rPr>
              <w:t xml:space="preserve">Выход продукта реакции </w:t>
            </w:r>
            <w:proofErr w:type="gramStart"/>
            <w:r w:rsidRPr="00B633C8">
              <w:rPr>
                <w:rFonts w:eastAsia="Calibri"/>
                <w:bCs/>
              </w:rPr>
              <w:t>от</w:t>
            </w:r>
            <w:proofErr w:type="gramEnd"/>
            <w:r w:rsidRPr="00B633C8">
              <w:rPr>
                <w:rFonts w:eastAsia="Calibri"/>
                <w:bCs/>
              </w:rPr>
              <w:t xml:space="preserve"> теоретически возможного.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15</w:t>
            </w:r>
          </w:p>
        </w:tc>
        <w:tc>
          <w:tcPr>
            <w:tcW w:w="8155" w:type="dxa"/>
          </w:tcPr>
          <w:p w:rsidR="004458D2" w:rsidRPr="00B633C8" w:rsidRDefault="004458D2" w:rsidP="00180331">
            <w:pPr>
              <w:rPr>
                <w:rFonts w:eastAsia="Calibri"/>
                <w:bCs/>
              </w:rPr>
            </w:pPr>
            <w:r w:rsidRPr="00B633C8">
              <w:rPr>
                <w:rFonts w:eastAsia="Calibri"/>
                <w:bCs/>
              </w:rPr>
              <w:t>Вычисление  массы вещества, содержащего примеси.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16</w:t>
            </w:r>
          </w:p>
        </w:tc>
        <w:tc>
          <w:tcPr>
            <w:tcW w:w="8155" w:type="dxa"/>
          </w:tcPr>
          <w:p w:rsidR="004458D2" w:rsidRPr="00B633C8" w:rsidRDefault="004458D2" w:rsidP="00180331">
            <w:pPr>
              <w:rPr>
                <w:rFonts w:eastAsia="Calibri"/>
                <w:bCs/>
              </w:rPr>
            </w:pPr>
            <w:r w:rsidRPr="00B633C8">
              <w:rPr>
                <w:rFonts w:eastAsia="Calibri"/>
                <w:bCs/>
              </w:rPr>
              <w:t>Расчёты на избыток и недостаток.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Pr="00CC4BF9" w:rsidRDefault="004458D2" w:rsidP="00180331">
            <w:pPr>
              <w:jc w:val="center"/>
              <w:rPr>
                <w:b/>
                <w:i/>
              </w:rPr>
            </w:pPr>
            <w:r w:rsidRPr="00CC4BF9">
              <w:rPr>
                <w:b/>
                <w:i/>
              </w:rPr>
              <w:t>Классы неорганических ве</w:t>
            </w:r>
            <w:r>
              <w:rPr>
                <w:b/>
                <w:i/>
              </w:rPr>
              <w:t>ществ, их химические свойства (7</w:t>
            </w:r>
            <w:r w:rsidRPr="00CC4BF9">
              <w:rPr>
                <w:b/>
                <w:i/>
              </w:rPr>
              <w:t xml:space="preserve"> ч).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17</w:t>
            </w:r>
          </w:p>
        </w:tc>
        <w:tc>
          <w:tcPr>
            <w:tcW w:w="8155" w:type="dxa"/>
          </w:tcPr>
          <w:p w:rsidR="004458D2" w:rsidRPr="001048E8" w:rsidRDefault="004458D2" w:rsidP="00180331">
            <w:pPr>
              <w:rPr>
                <w:color w:val="000000" w:themeColor="text1"/>
              </w:rPr>
            </w:pPr>
            <w:r w:rsidRPr="001048E8">
              <w:rPr>
                <w:color w:val="000000" w:themeColor="text1"/>
              </w:rPr>
              <w:t>Металлы, неметаллы, оксиды, кислоты, основания и соли.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18</w:t>
            </w:r>
          </w:p>
        </w:tc>
        <w:tc>
          <w:tcPr>
            <w:tcW w:w="8155" w:type="dxa"/>
          </w:tcPr>
          <w:p w:rsidR="004458D2" w:rsidRPr="001048E8" w:rsidRDefault="004458D2" w:rsidP="00180331">
            <w:pPr>
              <w:rPr>
                <w:color w:val="000000" w:themeColor="text1"/>
              </w:rPr>
            </w:pPr>
            <w:r w:rsidRPr="001048E8">
              <w:rPr>
                <w:color w:val="000000" w:themeColor="text1"/>
              </w:rPr>
              <w:t>Характерные химические свойства отдельных классов соединений.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19</w:t>
            </w:r>
          </w:p>
        </w:tc>
        <w:tc>
          <w:tcPr>
            <w:tcW w:w="8155" w:type="dxa"/>
          </w:tcPr>
          <w:p w:rsidR="004458D2" w:rsidRPr="00142492" w:rsidRDefault="004458D2" w:rsidP="00180331">
            <w:r>
              <w:t>Решение задач по теме «Галогены и их соединения».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20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задач по теме «Сера и ее соединения».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21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задач по теме «Азот и его соединения».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22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задач по теме «Фосфор и его соединения».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23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комбинированных задач по теме «Неметаллы».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24</w:t>
            </w:r>
          </w:p>
        </w:tc>
        <w:tc>
          <w:tcPr>
            <w:tcW w:w="8155" w:type="dxa"/>
          </w:tcPr>
          <w:p w:rsidR="004458D2" w:rsidRDefault="004458D2" w:rsidP="00180331">
            <w:r>
              <w:t>Решение задач по теме «Металлы»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25</w:t>
            </w:r>
          </w:p>
        </w:tc>
        <w:tc>
          <w:tcPr>
            <w:tcW w:w="8155" w:type="dxa"/>
          </w:tcPr>
          <w:p w:rsidR="004458D2" w:rsidRDefault="004458D2" w:rsidP="00180331">
            <w:r>
              <w:t>Взаимосвязь неорганических соединений.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Default="004458D2" w:rsidP="00180331">
            <w:pPr>
              <w:jc w:val="center"/>
            </w:pPr>
            <w:r w:rsidRPr="00551FE5">
              <w:rPr>
                <w:rFonts w:eastAsia="Calibri"/>
                <w:b/>
                <w:bCs/>
                <w:i/>
              </w:rPr>
              <w:t>Определени</w:t>
            </w:r>
            <w:r>
              <w:rPr>
                <w:rFonts w:eastAsia="Calibri"/>
                <w:b/>
                <w:bCs/>
                <w:i/>
              </w:rPr>
              <w:t>е скорости химических реакций (2</w:t>
            </w:r>
            <w:r w:rsidRPr="00551FE5">
              <w:rPr>
                <w:rFonts w:eastAsia="Calibri"/>
                <w:b/>
                <w:bCs/>
                <w:i/>
              </w:rPr>
              <w:t xml:space="preserve"> часа)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26</w:t>
            </w:r>
          </w:p>
        </w:tc>
        <w:tc>
          <w:tcPr>
            <w:tcW w:w="8155" w:type="dxa"/>
          </w:tcPr>
          <w:p w:rsidR="004458D2" w:rsidRPr="00935723" w:rsidRDefault="004458D2" w:rsidP="00180331">
            <w:pPr>
              <w:rPr>
                <w:rFonts w:eastAsia="Calibri"/>
                <w:bCs/>
              </w:rPr>
            </w:pPr>
            <w:r w:rsidRPr="00935723">
              <w:rPr>
                <w:rFonts w:eastAsia="Calibri"/>
                <w:bCs/>
              </w:rPr>
              <w:t xml:space="preserve">Скорость химических реакций. 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27</w:t>
            </w:r>
          </w:p>
        </w:tc>
        <w:tc>
          <w:tcPr>
            <w:tcW w:w="8155" w:type="dxa"/>
          </w:tcPr>
          <w:p w:rsidR="004458D2" w:rsidRPr="00935723" w:rsidRDefault="004458D2" w:rsidP="0018033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Факторы, влияющие на скорость химических реакций. Катализаторы и ингибиторы.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Pr="004D2C34" w:rsidRDefault="004458D2" w:rsidP="00180331">
            <w:pPr>
              <w:jc w:val="center"/>
              <w:rPr>
                <w:b/>
                <w:i/>
              </w:rPr>
            </w:pPr>
            <w:r w:rsidRPr="004D2C34">
              <w:rPr>
                <w:b/>
                <w:i/>
              </w:rPr>
              <w:t>Качественные реакции в химии. Идентификация веществ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28</w:t>
            </w:r>
          </w:p>
        </w:tc>
        <w:tc>
          <w:tcPr>
            <w:tcW w:w="8155" w:type="dxa"/>
          </w:tcPr>
          <w:p w:rsidR="004458D2" w:rsidRDefault="004458D2" w:rsidP="00180331">
            <w:r>
              <w:t>Характеристика ионов (катионов и анионов). Степень окисления и заряд иона.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lastRenderedPageBreak/>
              <w:t>29</w:t>
            </w:r>
          </w:p>
        </w:tc>
        <w:tc>
          <w:tcPr>
            <w:tcW w:w="8155" w:type="dxa"/>
          </w:tcPr>
          <w:p w:rsidR="004458D2" w:rsidRDefault="004458D2" w:rsidP="00180331">
            <w:r>
              <w:t xml:space="preserve">Классификация типов </w:t>
            </w:r>
            <w:proofErr w:type="gramStart"/>
            <w:r>
              <w:t>химический</w:t>
            </w:r>
            <w:proofErr w:type="gramEnd"/>
            <w:r>
              <w:t xml:space="preserve"> реакций.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30</w:t>
            </w:r>
          </w:p>
        </w:tc>
        <w:tc>
          <w:tcPr>
            <w:tcW w:w="8155" w:type="dxa"/>
          </w:tcPr>
          <w:p w:rsidR="004458D2" w:rsidRDefault="004458D2" w:rsidP="00180331"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31</w:t>
            </w:r>
          </w:p>
        </w:tc>
        <w:tc>
          <w:tcPr>
            <w:tcW w:w="8155" w:type="dxa"/>
          </w:tcPr>
          <w:p w:rsidR="004458D2" w:rsidRDefault="004458D2" w:rsidP="00180331">
            <w:r>
              <w:t>Окислительно-восстановительные реакции. Метод электронного баланса.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9571" w:type="dxa"/>
            <w:gridSpan w:val="3"/>
          </w:tcPr>
          <w:p w:rsidR="004458D2" w:rsidRDefault="004458D2" w:rsidP="00180331">
            <w:pPr>
              <w:jc w:val="center"/>
            </w:pPr>
            <w:r w:rsidRPr="00551FE5">
              <w:rPr>
                <w:rFonts w:eastAsia="Calibri"/>
                <w:b/>
                <w:bCs/>
                <w:i/>
              </w:rPr>
              <w:t>Комбиниров</w:t>
            </w:r>
            <w:r>
              <w:rPr>
                <w:rFonts w:eastAsia="Calibri"/>
                <w:b/>
                <w:bCs/>
                <w:i/>
              </w:rPr>
              <w:t>анные и нетрадиционные задачи (2</w:t>
            </w:r>
            <w:r w:rsidRPr="00551FE5">
              <w:rPr>
                <w:rFonts w:eastAsia="Calibri"/>
                <w:b/>
                <w:bCs/>
                <w:i/>
              </w:rPr>
              <w:t xml:space="preserve"> часа)</w:t>
            </w:r>
          </w:p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32</w:t>
            </w:r>
          </w:p>
        </w:tc>
        <w:tc>
          <w:tcPr>
            <w:tcW w:w="8155" w:type="dxa"/>
          </w:tcPr>
          <w:p w:rsidR="004458D2" w:rsidRPr="00935723" w:rsidRDefault="004458D2" w:rsidP="00180331">
            <w:pPr>
              <w:rPr>
                <w:rFonts w:eastAsia="Calibri"/>
                <w:bCs/>
              </w:rPr>
            </w:pPr>
            <w:r w:rsidRPr="00935723">
              <w:rPr>
                <w:rFonts w:eastAsia="Calibri"/>
                <w:bCs/>
              </w:rPr>
              <w:t>Решение комбинированных  и нетрадиционных задач</w:t>
            </w:r>
          </w:p>
          <w:p w:rsidR="004458D2" w:rsidRPr="00935723" w:rsidRDefault="004458D2" w:rsidP="00180331">
            <w:pPr>
              <w:rPr>
                <w:rFonts w:eastAsia="Calibri"/>
                <w:bCs/>
              </w:rPr>
            </w:pP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33</w:t>
            </w:r>
          </w:p>
        </w:tc>
        <w:tc>
          <w:tcPr>
            <w:tcW w:w="8155" w:type="dxa"/>
          </w:tcPr>
          <w:p w:rsidR="004458D2" w:rsidRPr="00935723" w:rsidRDefault="004458D2" w:rsidP="00180331">
            <w:pPr>
              <w:rPr>
                <w:rFonts w:eastAsia="Calibri"/>
                <w:bCs/>
              </w:rPr>
            </w:pPr>
            <w:r w:rsidRPr="00935723">
              <w:rPr>
                <w:rFonts w:eastAsia="Calibri"/>
                <w:bCs/>
              </w:rPr>
              <w:t>Решение задач повышенной сложности.</w:t>
            </w:r>
          </w:p>
        </w:tc>
        <w:tc>
          <w:tcPr>
            <w:tcW w:w="958" w:type="dxa"/>
          </w:tcPr>
          <w:p w:rsidR="004458D2" w:rsidRDefault="004458D2" w:rsidP="00180331"/>
        </w:tc>
      </w:tr>
      <w:tr w:rsidR="004458D2" w:rsidTr="00180331">
        <w:tc>
          <w:tcPr>
            <w:tcW w:w="458" w:type="dxa"/>
          </w:tcPr>
          <w:p w:rsidR="004458D2" w:rsidRDefault="004458D2" w:rsidP="00180331">
            <w:r>
              <w:t>34</w:t>
            </w:r>
          </w:p>
        </w:tc>
        <w:tc>
          <w:tcPr>
            <w:tcW w:w="8155" w:type="dxa"/>
          </w:tcPr>
          <w:p w:rsidR="004458D2" w:rsidRDefault="004458D2" w:rsidP="00180331">
            <w:r>
              <w:t>Итоговое занятие</w:t>
            </w:r>
          </w:p>
        </w:tc>
        <w:tc>
          <w:tcPr>
            <w:tcW w:w="958" w:type="dxa"/>
          </w:tcPr>
          <w:p w:rsidR="004458D2" w:rsidRDefault="004458D2" w:rsidP="00180331"/>
        </w:tc>
      </w:tr>
    </w:tbl>
    <w:p w:rsidR="004458D2" w:rsidRPr="004458D2" w:rsidRDefault="004458D2" w:rsidP="004458D2">
      <w:pPr>
        <w:jc w:val="center"/>
        <w:rPr>
          <w:b/>
          <w:sz w:val="28"/>
          <w:szCs w:val="28"/>
        </w:rPr>
      </w:pPr>
    </w:p>
    <w:sectPr w:rsidR="004458D2" w:rsidRPr="004458D2" w:rsidSect="001E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4E19"/>
    <w:rsid w:val="001E72CE"/>
    <w:rsid w:val="002E70D1"/>
    <w:rsid w:val="00301FDE"/>
    <w:rsid w:val="003462CC"/>
    <w:rsid w:val="00383DBD"/>
    <w:rsid w:val="00390F1E"/>
    <w:rsid w:val="004458D2"/>
    <w:rsid w:val="004D0132"/>
    <w:rsid w:val="0066395D"/>
    <w:rsid w:val="006C402E"/>
    <w:rsid w:val="00732D88"/>
    <w:rsid w:val="00746239"/>
    <w:rsid w:val="0088550F"/>
    <w:rsid w:val="009E1EB1"/>
    <w:rsid w:val="00AB25A9"/>
    <w:rsid w:val="00B73BA5"/>
    <w:rsid w:val="00C70815"/>
    <w:rsid w:val="00CF4E19"/>
    <w:rsid w:val="00E33A0F"/>
    <w:rsid w:val="00E848BB"/>
    <w:rsid w:val="00F2761E"/>
    <w:rsid w:val="00F3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66395D"/>
    <w:pPr>
      <w:widowControl/>
      <w:spacing w:before="113" w:after="57"/>
      <w:jc w:val="center"/>
    </w:pPr>
    <w:rPr>
      <w:rFonts w:ascii="NewtonC" w:hAnsi="NewtonC"/>
      <w:b/>
      <w:bCs/>
    </w:rPr>
  </w:style>
  <w:style w:type="character" w:customStyle="1" w:styleId="a5">
    <w:name w:val="Подзаголовок Знак"/>
    <w:basedOn w:val="a0"/>
    <w:link w:val="a4"/>
    <w:rsid w:val="0066395D"/>
    <w:rPr>
      <w:rFonts w:ascii="NewtonC" w:eastAsia="Times New Roman" w:hAnsi="NewtonC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66395D"/>
    <w:pPr>
      <w:widowControl/>
      <w:ind w:firstLine="283"/>
      <w:jc w:val="both"/>
    </w:pPr>
    <w:rPr>
      <w:rFonts w:ascii="NewtonC" w:hAnsi="NewtonC"/>
      <w:color w:val="000000"/>
      <w:spacing w:val="-15"/>
      <w:sz w:val="19"/>
      <w:szCs w:val="19"/>
    </w:rPr>
  </w:style>
  <w:style w:type="character" w:customStyle="1" w:styleId="a7">
    <w:name w:val="Основной текст Знак"/>
    <w:basedOn w:val="a0"/>
    <w:link w:val="a6"/>
    <w:rsid w:val="0066395D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4"/>
    <w:next w:val="a6"/>
    <w:rsid w:val="0066395D"/>
    <w:pPr>
      <w:spacing w:before="57"/>
    </w:pPr>
    <w:rPr>
      <w:sz w:val="18"/>
      <w:szCs w:val="18"/>
    </w:rPr>
  </w:style>
  <w:style w:type="table" w:styleId="a8">
    <w:name w:val="Table Grid"/>
    <w:basedOn w:val="a1"/>
    <w:uiPriority w:val="59"/>
    <w:rsid w:val="004458D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8</cp:revision>
  <dcterms:created xsi:type="dcterms:W3CDTF">2023-09-17T07:58:00Z</dcterms:created>
  <dcterms:modified xsi:type="dcterms:W3CDTF">2024-02-15T17:06:00Z</dcterms:modified>
</cp:coreProperties>
</file>