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25" w:rsidRPr="0054038D" w:rsidRDefault="00033B25" w:rsidP="0054038D">
      <w:pPr>
        <w:pStyle w:val="a3"/>
        <w:ind w:right="-58"/>
        <w:jc w:val="left"/>
        <w:rPr>
          <w:sz w:val="20"/>
        </w:rPr>
      </w:pPr>
    </w:p>
    <w:p w:rsidR="00033B25" w:rsidRPr="0054038D" w:rsidRDefault="00D74ADA" w:rsidP="0054038D">
      <w:pPr>
        <w:pStyle w:val="a3"/>
        <w:jc w:val="left"/>
        <w:rPr>
          <w:rFonts w:ascii="Trebuchet MS"/>
          <w:sz w:val="4"/>
        </w:rPr>
      </w:pPr>
      <w:r>
        <w:br w:type="column"/>
      </w:r>
      <w:r>
        <w:lastRenderedPageBreak/>
        <w:br w:type="column"/>
      </w:r>
    </w:p>
    <w:p w:rsidR="00033B25" w:rsidRDefault="00033B25">
      <w:pPr>
        <w:pStyle w:val="a3"/>
        <w:jc w:val="left"/>
        <w:rPr>
          <w:rFonts w:ascii="Trebuchet MS"/>
          <w:sz w:val="28"/>
        </w:rPr>
      </w:pPr>
    </w:p>
    <w:p w:rsidR="00033B25" w:rsidRDefault="00033B25">
      <w:pPr>
        <w:pStyle w:val="a3"/>
        <w:spacing w:before="1"/>
        <w:jc w:val="left"/>
        <w:rPr>
          <w:rFonts w:ascii="Trebuchet MS"/>
        </w:rPr>
      </w:pPr>
    </w:p>
    <w:p w:rsidR="00033B25" w:rsidRDefault="00D74ADA">
      <w:pPr>
        <w:pStyle w:val="a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033B25" w:rsidRDefault="00D74ADA">
      <w:pPr>
        <w:pStyle w:val="a4"/>
        <w:spacing w:before="47"/>
      </w:pP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</w:p>
    <w:p w:rsidR="00033B25" w:rsidRDefault="00033B25">
      <w:pPr>
        <w:sectPr w:rsidR="00033B25">
          <w:type w:val="continuous"/>
          <w:pgSz w:w="11910" w:h="16840"/>
          <w:pgMar w:top="160" w:right="1020" w:bottom="280" w:left="160" w:header="720" w:footer="720" w:gutter="0"/>
          <w:cols w:num="3" w:space="720" w:equalWidth="0">
            <w:col w:w="690" w:space="40"/>
            <w:col w:w="748" w:space="1109"/>
            <w:col w:w="8143"/>
          </w:cols>
        </w:sectPr>
      </w:pPr>
    </w:p>
    <w:p w:rsidR="00033B25" w:rsidRDefault="00033B25">
      <w:pPr>
        <w:pStyle w:val="a3"/>
        <w:spacing w:before="4"/>
        <w:jc w:val="left"/>
        <w:rPr>
          <w:b/>
          <w:sz w:val="25"/>
        </w:rPr>
      </w:pPr>
    </w:p>
    <w:p w:rsidR="00033B25" w:rsidRPr="0054038D" w:rsidRDefault="0054038D" w:rsidP="0054038D">
      <w:pPr>
        <w:pStyle w:val="a5"/>
        <w:spacing w:before="89"/>
        <w:ind w:right="114" w:firstLine="184"/>
        <w:rPr>
          <w:sz w:val="25"/>
        </w:rPr>
      </w:pPr>
      <w:r w:rsidRPr="0054038D">
        <w:rPr>
          <w:color w:val="0D0D0D"/>
          <w:sz w:val="25"/>
        </w:rPr>
        <w:t>Рабочая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программа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учебного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предмета</w:t>
      </w:r>
      <w:r w:rsidRPr="0054038D">
        <w:rPr>
          <w:color w:val="0D0D0D"/>
          <w:spacing w:val="1"/>
          <w:sz w:val="25"/>
        </w:rPr>
        <w:t xml:space="preserve"> </w:t>
      </w:r>
      <w:r>
        <w:rPr>
          <w:color w:val="0D0D0D"/>
          <w:sz w:val="25"/>
        </w:rPr>
        <w:t xml:space="preserve">«Изобразительное </w:t>
      </w:r>
      <w:proofErr w:type="spellStart"/>
      <w:r>
        <w:rPr>
          <w:color w:val="0D0D0D"/>
          <w:sz w:val="25"/>
        </w:rPr>
        <w:t>искуство</w:t>
      </w:r>
      <w:proofErr w:type="spellEnd"/>
      <w:r w:rsidRPr="0054038D">
        <w:rPr>
          <w:color w:val="0D0D0D"/>
          <w:sz w:val="25"/>
        </w:rPr>
        <w:t>»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для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обучающихся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на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уровне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начального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общего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образования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составлена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на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основе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Требований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к</w:t>
      </w:r>
      <w:r w:rsidRPr="0054038D">
        <w:rPr>
          <w:color w:val="0D0D0D"/>
          <w:spacing w:val="63"/>
          <w:sz w:val="25"/>
        </w:rPr>
        <w:t xml:space="preserve"> </w:t>
      </w:r>
      <w:r w:rsidRPr="0054038D">
        <w:rPr>
          <w:color w:val="0D0D0D"/>
          <w:sz w:val="25"/>
        </w:rPr>
        <w:t>результатам</w:t>
      </w:r>
      <w:r w:rsidRPr="0054038D">
        <w:rPr>
          <w:color w:val="0D0D0D"/>
          <w:spacing w:val="-60"/>
          <w:sz w:val="25"/>
        </w:rPr>
        <w:t xml:space="preserve"> </w:t>
      </w:r>
      <w:r w:rsidRPr="0054038D">
        <w:rPr>
          <w:color w:val="0D0D0D"/>
          <w:sz w:val="25"/>
        </w:rPr>
        <w:t>освоения программы начального общего образования ФГОС НОО и ориентирована на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целевые приоритеты,</w:t>
      </w:r>
      <w:r w:rsidRPr="0054038D">
        <w:rPr>
          <w:color w:val="0D0D0D"/>
          <w:spacing w:val="4"/>
          <w:sz w:val="25"/>
        </w:rPr>
        <w:t xml:space="preserve"> </w:t>
      </w:r>
      <w:r w:rsidRPr="0054038D">
        <w:rPr>
          <w:color w:val="0D0D0D"/>
          <w:sz w:val="25"/>
        </w:rPr>
        <w:t>сформулированные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в</w:t>
      </w:r>
      <w:r w:rsidRPr="0054038D">
        <w:rPr>
          <w:color w:val="0D0D0D"/>
          <w:spacing w:val="3"/>
          <w:sz w:val="25"/>
        </w:rPr>
        <w:t xml:space="preserve"> </w:t>
      </w:r>
      <w:r w:rsidRPr="0054038D">
        <w:rPr>
          <w:color w:val="0D0D0D"/>
          <w:sz w:val="25"/>
        </w:rPr>
        <w:t>рабочей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программе</w:t>
      </w:r>
      <w:r w:rsidRPr="0054038D">
        <w:rPr>
          <w:color w:val="0D0D0D"/>
          <w:spacing w:val="1"/>
          <w:sz w:val="25"/>
        </w:rPr>
        <w:t xml:space="preserve"> </w:t>
      </w:r>
      <w:r w:rsidRPr="0054038D">
        <w:rPr>
          <w:color w:val="0D0D0D"/>
          <w:sz w:val="25"/>
        </w:rPr>
        <w:t>воспитания</w:t>
      </w:r>
      <w:r w:rsidRPr="0054038D">
        <w:rPr>
          <w:color w:val="0D0D0D"/>
          <w:spacing w:val="2"/>
          <w:sz w:val="25"/>
        </w:rPr>
        <w:t xml:space="preserve"> </w:t>
      </w:r>
      <w:r w:rsidRPr="0054038D">
        <w:rPr>
          <w:color w:val="0D0D0D"/>
          <w:sz w:val="25"/>
        </w:rPr>
        <w:t>МБОУ</w:t>
      </w:r>
      <w:r w:rsidRPr="0054038D">
        <w:rPr>
          <w:color w:val="0D0D0D"/>
          <w:spacing w:val="5"/>
          <w:sz w:val="25"/>
        </w:rPr>
        <w:t xml:space="preserve"> </w:t>
      </w:r>
      <w:r w:rsidRPr="0054038D">
        <w:rPr>
          <w:color w:val="0D0D0D"/>
          <w:sz w:val="25"/>
        </w:rPr>
        <w:t>«</w:t>
      </w:r>
      <w:proofErr w:type="spellStart"/>
      <w:r w:rsidRPr="0054038D">
        <w:rPr>
          <w:color w:val="0D0D0D"/>
          <w:sz w:val="25"/>
        </w:rPr>
        <w:t>Устино</w:t>
      </w:r>
      <w:proofErr w:type="spellEnd"/>
      <w:r w:rsidRPr="0054038D">
        <w:rPr>
          <w:color w:val="0D0D0D"/>
          <w:sz w:val="25"/>
        </w:rPr>
        <w:t xml:space="preserve"> – </w:t>
      </w:r>
      <w:proofErr w:type="spellStart"/>
      <w:r w:rsidRPr="0054038D">
        <w:rPr>
          <w:color w:val="0D0D0D"/>
          <w:sz w:val="25"/>
        </w:rPr>
        <w:t>Копьевская</w:t>
      </w:r>
      <w:proofErr w:type="spellEnd"/>
      <w:r w:rsidRPr="0054038D">
        <w:rPr>
          <w:color w:val="0D0D0D"/>
          <w:sz w:val="25"/>
        </w:rPr>
        <w:t xml:space="preserve"> СОШ».</w:t>
      </w:r>
    </w:p>
    <w:p w:rsidR="00033B25" w:rsidRPr="0054038D" w:rsidRDefault="00D74ADA">
      <w:pPr>
        <w:pStyle w:val="a3"/>
        <w:spacing w:line="276" w:lineRule="auto"/>
        <w:ind w:left="972" w:right="113" w:firstLine="283"/>
        <w:rPr>
          <w:sz w:val="25"/>
          <w:szCs w:val="25"/>
        </w:rPr>
      </w:pPr>
      <w:r w:rsidRPr="0054038D">
        <w:rPr>
          <w:b/>
          <w:sz w:val="25"/>
          <w:szCs w:val="25"/>
        </w:rPr>
        <w:t>Цель</w:t>
      </w:r>
      <w:r w:rsidRPr="0054038D">
        <w:rPr>
          <w:b/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преподавания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предмета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«Изобразительное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искусство»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состоит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в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формировании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художественной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культуры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учащихся,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развитии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художественно</w:t>
      </w:r>
      <w:r w:rsidR="0054038D">
        <w:rPr>
          <w:sz w:val="25"/>
          <w:szCs w:val="25"/>
        </w:rPr>
        <w:t xml:space="preserve"> </w:t>
      </w:r>
      <w:r w:rsidRPr="0054038D">
        <w:rPr>
          <w:sz w:val="25"/>
          <w:szCs w:val="25"/>
        </w:rPr>
        <w:t>-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образного мышления и эстетического отношения к явлениям действительности путем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освоения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начальных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основ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художественных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знаний,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умений,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навыков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и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развития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творческого</w:t>
      </w:r>
      <w:r w:rsidRPr="0054038D">
        <w:rPr>
          <w:spacing w:val="-2"/>
          <w:sz w:val="25"/>
          <w:szCs w:val="25"/>
        </w:rPr>
        <w:t xml:space="preserve"> </w:t>
      </w:r>
      <w:r w:rsidRPr="0054038D">
        <w:rPr>
          <w:sz w:val="25"/>
          <w:szCs w:val="25"/>
        </w:rPr>
        <w:t>потенциала</w:t>
      </w:r>
      <w:r w:rsidRPr="0054038D">
        <w:rPr>
          <w:spacing w:val="2"/>
          <w:sz w:val="25"/>
          <w:szCs w:val="25"/>
        </w:rPr>
        <w:t xml:space="preserve"> </w:t>
      </w:r>
      <w:r w:rsidRPr="0054038D">
        <w:rPr>
          <w:sz w:val="25"/>
          <w:szCs w:val="25"/>
        </w:rPr>
        <w:t>учащихся.</w:t>
      </w:r>
    </w:p>
    <w:p w:rsidR="00033B25" w:rsidRPr="0054038D" w:rsidRDefault="00D74ADA">
      <w:pPr>
        <w:pStyle w:val="a3"/>
        <w:spacing w:line="276" w:lineRule="auto"/>
        <w:ind w:left="972" w:right="111" w:firstLine="283"/>
        <w:rPr>
          <w:sz w:val="25"/>
          <w:szCs w:val="25"/>
        </w:rPr>
      </w:pPr>
      <w:r w:rsidRPr="0054038D">
        <w:rPr>
          <w:sz w:val="25"/>
          <w:szCs w:val="25"/>
        </w:rPr>
        <w:t>Преподавание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предмета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направлено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на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развитие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духовной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культуры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учащихся,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формирование активной эстетической позиции по отношению к действительности и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произведениям искусства, понимание роли и значения художественной</w:t>
      </w:r>
      <w:r w:rsidRPr="0054038D">
        <w:rPr>
          <w:spacing w:val="65"/>
          <w:sz w:val="25"/>
          <w:szCs w:val="25"/>
        </w:rPr>
        <w:t xml:space="preserve"> </w:t>
      </w:r>
      <w:r w:rsidRPr="0054038D">
        <w:rPr>
          <w:sz w:val="25"/>
          <w:szCs w:val="25"/>
        </w:rPr>
        <w:t>деятельности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в</w:t>
      </w:r>
      <w:r w:rsidRPr="0054038D">
        <w:rPr>
          <w:spacing w:val="-2"/>
          <w:sz w:val="25"/>
          <w:szCs w:val="25"/>
        </w:rPr>
        <w:t xml:space="preserve"> </w:t>
      </w:r>
      <w:r w:rsidRPr="0054038D">
        <w:rPr>
          <w:sz w:val="25"/>
          <w:szCs w:val="25"/>
        </w:rPr>
        <w:t>жизни людей.</w:t>
      </w:r>
    </w:p>
    <w:p w:rsidR="00033B25" w:rsidRPr="0054038D" w:rsidRDefault="00D74ADA">
      <w:pPr>
        <w:pStyle w:val="a3"/>
        <w:spacing w:line="276" w:lineRule="auto"/>
        <w:ind w:left="972" w:right="117" w:firstLine="283"/>
        <w:rPr>
          <w:sz w:val="25"/>
          <w:szCs w:val="25"/>
        </w:rPr>
      </w:pPr>
      <w:r w:rsidRPr="0054038D">
        <w:rPr>
          <w:sz w:val="25"/>
          <w:szCs w:val="25"/>
        </w:rPr>
        <w:t>На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занятиях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учащиеся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знакомятся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с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многообразием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видов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худ</w:t>
      </w:r>
      <w:r w:rsidRPr="0054038D">
        <w:rPr>
          <w:sz w:val="25"/>
          <w:szCs w:val="25"/>
        </w:rPr>
        <w:t>ожественной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деятельности и технически доступным разнообразием художественных материалов.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Практическая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художественно-творческая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деятельность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занимает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приоритетное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пространство учебного времени. При опоре на восприятие произведений искусства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художественно-эстетическое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отношение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к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миру</w:t>
      </w:r>
      <w:r w:rsidRPr="0054038D">
        <w:rPr>
          <w:spacing w:val="1"/>
          <w:sz w:val="25"/>
          <w:szCs w:val="25"/>
        </w:rPr>
        <w:t xml:space="preserve"> </w:t>
      </w:r>
      <w:proofErr w:type="gramStart"/>
      <w:r w:rsidRPr="0054038D">
        <w:rPr>
          <w:sz w:val="25"/>
          <w:szCs w:val="25"/>
        </w:rPr>
        <w:t>формируется</w:t>
      </w:r>
      <w:proofErr w:type="gramEnd"/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прежде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всего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в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собственной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художественной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деятельности,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в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процессе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практического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решения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художественно-творческих</w:t>
      </w:r>
      <w:r w:rsidRPr="0054038D">
        <w:rPr>
          <w:spacing w:val="-2"/>
          <w:sz w:val="25"/>
          <w:szCs w:val="25"/>
        </w:rPr>
        <w:t xml:space="preserve"> </w:t>
      </w:r>
      <w:r w:rsidRPr="0054038D">
        <w:rPr>
          <w:sz w:val="25"/>
          <w:szCs w:val="25"/>
        </w:rPr>
        <w:t>задач.</w:t>
      </w:r>
    </w:p>
    <w:p w:rsidR="00033B25" w:rsidRPr="0054038D" w:rsidRDefault="00D74ADA">
      <w:pPr>
        <w:pStyle w:val="a3"/>
        <w:spacing w:before="1" w:line="276" w:lineRule="auto"/>
        <w:ind w:left="972" w:right="116" w:firstLine="283"/>
        <w:rPr>
          <w:sz w:val="25"/>
          <w:szCs w:val="25"/>
        </w:rPr>
      </w:pPr>
      <w:r w:rsidRPr="0054038D">
        <w:rPr>
          <w:sz w:val="25"/>
          <w:szCs w:val="25"/>
        </w:rPr>
        <w:t>В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соответствии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с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Федеральным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государственным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образовательным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стандартом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начальн</w:t>
      </w:r>
      <w:r w:rsidRPr="0054038D">
        <w:rPr>
          <w:sz w:val="25"/>
          <w:szCs w:val="25"/>
        </w:rPr>
        <w:t>ого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общего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образования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учебный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предмет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«Изобразительное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искусство»</w:t>
      </w:r>
      <w:r w:rsidRPr="0054038D">
        <w:rPr>
          <w:spacing w:val="1"/>
          <w:sz w:val="25"/>
          <w:szCs w:val="25"/>
        </w:rPr>
        <w:t xml:space="preserve"> </w:t>
      </w:r>
      <w:r w:rsidRPr="0054038D">
        <w:rPr>
          <w:sz w:val="25"/>
          <w:szCs w:val="25"/>
        </w:rPr>
        <w:t>входит</w:t>
      </w:r>
      <w:r w:rsidRPr="0054038D">
        <w:rPr>
          <w:spacing w:val="-3"/>
          <w:sz w:val="25"/>
          <w:szCs w:val="25"/>
        </w:rPr>
        <w:t xml:space="preserve"> </w:t>
      </w:r>
      <w:r w:rsidRPr="0054038D">
        <w:rPr>
          <w:sz w:val="25"/>
          <w:szCs w:val="25"/>
        </w:rPr>
        <w:t>в</w:t>
      </w:r>
      <w:r w:rsidRPr="0054038D">
        <w:rPr>
          <w:spacing w:val="-3"/>
          <w:sz w:val="25"/>
          <w:szCs w:val="25"/>
        </w:rPr>
        <w:t xml:space="preserve"> </w:t>
      </w:r>
      <w:r w:rsidRPr="0054038D">
        <w:rPr>
          <w:sz w:val="25"/>
          <w:szCs w:val="25"/>
        </w:rPr>
        <w:t>предметную область «Искусство»</w:t>
      </w:r>
      <w:r w:rsidRPr="0054038D">
        <w:rPr>
          <w:spacing w:val="-3"/>
          <w:sz w:val="25"/>
          <w:szCs w:val="25"/>
        </w:rPr>
        <w:t xml:space="preserve"> </w:t>
      </w:r>
      <w:r w:rsidRPr="0054038D">
        <w:rPr>
          <w:sz w:val="25"/>
          <w:szCs w:val="25"/>
        </w:rPr>
        <w:t>и</w:t>
      </w:r>
      <w:r w:rsidRPr="0054038D">
        <w:rPr>
          <w:spacing w:val="-3"/>
          <w:sz w:val="25"/>
          <w:szCs w:val="25"/>
        </w:rPr>
        <w:t xml:space="preserve"> </w:t>
      </w:r>
      <w:r w:rsidRPr="0054038D">
        <w:rPr>
          <w:sz w:val="25"/>
          <w:szCs w:val="25"/>
        </w:rPr>
        <w:t>является</w:t>
      </w:r>
      <w:r w:rsidRPr="0054038D">
        <w:rPr>
          <w:spacing w:val="-2"/>
          <w:sz w:val="25"/>
          <w:szCs w:val="25"/>
        </w:rPr>
        <w:t xml:space="preserve"> </w:t>
      </w:r>
      <w:r w:rsidRPr="0054038D">
        <w:rPr>
          <w:sz w:val="25"/>
          <w:szCs w:val="25"/>
        </w:rPr>
        <w:t>обязательным</w:t>
      </w:r>
      <w:r w:rsidRPr="0054038D">
        <w:rPr>
          <w:spacing w:val="-3"/>
          <w:sz w:val="25"/>
          <w:szCs w:val="25"/>
        </w:rPr>
        <w:t xml:space="preserve"> </w:t>
      </w:r>
      <w:r w:rsidRPr="0054038D">
        <w:rPr>
          <w:sz w:val="25"/>
          <w:szCs w:val="25"/>
        </w:rPr>
        <w:t>для</w:t>
      </w:r>
      <w:r w:rsidRPr="0054038D">
        <w:rPr>
          <w:spacing w:val="-2"/>
          <w:sz w:val="25"/>
          <w:szCs w:val="25"/>
        </w:rPr>
        <w:t xml:space="preserve"> </w:t>
      </w:r>
      <w:r w:rsidRPr="0054038D">
        <w:rPr>
          <w:sz w:val="25"/>
          <w:szCs w:val="25"/>
        </w:rPr>
        <w:t>изучения.</w:t>
      </w:r>
    </w:p>
    <w:sectPr w:rsidR="00033B25" w:rsidRPr="0054038D" w:rsidSect="00033B25">
      <w:type w:val="continuous"/>
      <w:pgSz w:w="11910" w:h="16840"/>
      <w:pgMar w:top="160" w:right="10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1D9E"/>
    <w:multiLevelType w:val="hybridMultilevel"/>
    <w:tmpl w:val="53DC7810"/>
    <w:lvl w:ilvl="0" w:tplc="7062F88C">
      <w:numFmt w:val="bullet"/>
      <w:lvlText w:val=""/>
      <w:lvlJc w:val="left"/>
      <w:pPr>
        <w:ind w:left="1256" w:hanging="284"/>
      </w:pPr>
      <w:rPr>
        <w:rFonts w:ascii="Symbol" w:eastAsia="Symbol" w:hAnsi="Symbol" w:cs="Symbol" w:hint="default"/>
        <w:color w:val="0D0D0D"/>
        <w:w w:val="99"/>
        <w:sz w:val="20"/>
        <w:szCs w:val="20"/>
        <w:lang w:val="ru-RU" w:eastAsia="en-US" w:bidi="ar-SA"/>
      </w:rPr>
    </w:lvl>
    <w:lvl w:ilvl="1" w:tplc="B7163428">
      <w:numFmt w:val="bullet"/>
      <w:lvlText w:val="•"/>
      <w:lvlJc w:val="left"/>
      <w:pPr>
        <w:ind w:left="2206" w:hanging="284"/>
      </w:pPr>
      <w:rPr>
        <w:rFonts w:hint="default"/>
        <w:lang w:val="ru-RU" w:eastAsia="en-US" w:bidi="ar-SA"/>
      </w:rPr>
    </w:lvl>
    <w:lvl w:ilvl="2" w:tplc="51BE69D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0380C82E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4" w:tplc="430A34CC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DF401822">
      <w:numFmt w:val="bullet"/>
      <w:lvlText w:val="•"/>
      <w:lvlJc w:val="left"/>
      <w:pPr>
        <w:ind w:left="5993" w:hanging="284"/>
      </w:pPr>
      <w:rPr>
        <w:rFonts w:hint="default"/>
        <w:lang w:val="ru-RU" w:eastAsia="en-US" w:bidi="ar-SA"/>
      </w:rPr>
    </w:lvl>
    <w:lvl w:ilvl="6" w:tplc="323C7592">
      <w:numFmt w:val="bullet"/>
      <w:lvlText w:val="•"/>
      <w:lvlJc w:val="left"/>
      <w:pPr>
        <w:ind w:left="6939" w:hanging="284"/>
      </w:pPr>
      <w:rPr>
        <w:rFonts w:hint="default"/>
        <w:lang w:val="ru-RU" w:eastAsia="en-US" w:bidi="ar-SA"/>
      </w:rPr>
    </w:lvl>
    <w:lvl w:ilvl="7" w:tplc="C65C5B66">
      <w:numFmt w:val="bullet"/>
      <w:lvlText w:val="•"/>
      <w:lvlJc w:val="left"/>
      <w:pPr>
        <w:ind w:left="7886" w:hanging="284"/>
      </w:pPr>
      <w:rPr>
        <w:rFonts w:hint="default"/>
        <w:lang w:val="ru-RU" w:eastAsia="en-US" w:bidi="ar-SA"/>
      </w:rPr>
    </w:lvl>
    <w:lvl w:ilvl="8" w:tplc="D36A0EC2">
      <w:numFmt w:val="bullet"/>
      <w:lvlText w:val="•"/>
      <w:lvlJc w:val="left"/>
      <w:pPr>
        <w:ind w:left="8833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3B25"/>
    <w:rsid w:val="00033B25"/>
    <w:rsid w:val="0054038D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B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B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B25"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033B25"/>
    <w:pPr>
      <w:spacing w:before="1"/>
      <w:ind w:left="99" w:right="1830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033B25"/>
    <w:pPr>
      <w:ind w:left="1256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033B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2024-03-04T13:54:00Z</dcterms:created>
  <dcterms:modified xsi:type="dcterms:W3CDTF">2024-03-04T14:17:00Z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</Properties>
</file>