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E" w:rsidRDefault="005C5D1E" w:rsidP="0028609A">
      <w:pPr>
        <w:spacing w:before="96"/>
        <w:ind w:left="119"/>
        <w:rPr>
          <w:rFonts w:ascii="Trebuchet MS" w:hAnsi="Trebuchet MS"/>
          <w:sz w:val="23"/>
        </w:rPr>
      </w:pPr>
    </w:p>
    <w:p w:rsidR="005C5D1E" w:rsidRDefault="0028609A">
      <w:pPr>
        <w:pStyle w:val="a3"/>
        <w:rPr>
          <w:rFonts w:ascii="Trebuchet MS"/>
          <w:sz w:val="4"/>
        </w:rPr>
      </w:pPr>
      <w:r>
        <w:br w:type="column"/>
      </w:r>
    </w:p>
    <w:p w:rsidR="005C5D1E" w:rsidRDefault="005C5D1E">
      <w:pPr>
        <w:pStyle w:val="a3"/>
        <w:rPr>
          <w:rFonts w:ascii="Trebuchet MS"/>
          <w:sz w:val="4"/>
        </w:rPr>
      </w:pPr>
    </w:p>
    <w:p w:rsidR="005C5D1E" w:rsidRDefault="005C5D1E">
      <w:pPr>
        <w:pStyle w:val="a3"/>
        <w:spacing w:before="2"/>
        <w:rPr>
          <w:rFonts w:ascii="Trebuchet MS"/>
          <w:sz w:val="4"/>
        </w:rPr>
      </w:pPr>
    </w:p>
    <w:p w:rsidR="005C5D1E" w:rsidRDefault="005C5D1E" w:rsidP="0028609A">
      <w:pPr>
        <w:spacing w:before="1"/>
        <w:rPr>
          <w:rFonts w:ascii="Trebuchet MS" w:hAnsi="Trebuchet MS"/>
          <w:sz w:val="4"/>
        </w:rPr>
      </w:pPr>
    </w:p>
    <w:p w:rsidR="005C5D1E" w:rsidRDefault="0028609A">
      <w:pPr>
        <w:pStyle w:val="a3"/>
        <w:rPr>
          <w:rFonts w:ascii="Trebuchet MS"/>
          <w:sz w:val="28"/>
        </w:rPr>
      </w:pPr>
      <w:r>
        <w:br w:type="column"/>
      </w:r>
    </w:p>
    <w:p w:rsidR="005C5D1E" w:rsidRDefault="005C5D1E">
      <w:pPr>
        <w:pStyle w:val="a3"/>
        <w:rPr>
          <w:rFonts w:ascii="Trebuchet MS"/>
          <w:sz w:val="28"/>
        </w:rPr>
      </w:pPr>
    </w:p>
    <w:p w:rsidR="005C5D1E" w:rsidRDefault="005C5D1E">
      <w:pPr>
        <w:pStyle w:val="a3"/>
        <w:spacing w:before="1"/>
        <w:rPr>
          <w:rFonts w:ascii="Trebuchet MS"/>
        </w:rPr>
      </w:pPr>
    </w:p>
    <w:p w:rsidR="005C5D1E" w:rsidRDefault="0028609A">
      <w:pPr>
        <w:pStyle w:val="a4"/>
        <w:spacing w:line="278" w:lineRule="auto"/>
      </w:pPr>
      <w:r>
        <w:t>Аннотация к рабочей программе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</w:p>
    <w:p w:rsidR="005C5D1E" w:rsidRDefault="005C5D1E">
      <w:pPr>
        <w:spacing w:line="278" w:lineRule="auto"/>
        <w:sectPr w:rsidR="005C5D1E">
          <w:type w:val="continuous"/>
          <w:pgSz w:w="11910" w:h="16840"/>
          <w:pgMar w:top="160" w:right="1020" w:bottom="280" w:left="200" w:header="720" w:footer="720" w:gutter="0"/>
          <w:cols w:num="3" w:space="720" w:equalWidth="0">
            <w:col w:w="723" w:space="40"/>
            <w:col w:w="765" w:space="1895"/>
            <w:col w:w="7267"/>
          </w:cols>
        </w:sectPr>
      </w:pPr>
    </w:p>
    <w:p w:rsidR="005C5D1E" w:rsidRDefault="005C5D1E">
      <w:pPr>
        <w:pStyle w:val="a3"/>
        <w:spacing w:before="1"/>
        <w:rPr>
          <w:b/>
          <w:sz w:val="21"/>
        </w:rPr>
      </w:pPr>
    </w:p>
    <w:p w:rsidR="005C5D1E" w:rsidRDefault="0028609A">
      <w:pPr>
        <w:pStyle w:val="a3"/>
        <w:spacing w:before="89" w:line="276" w:lineRule="auto"/>
        <w:ind w:left="932" w:right="111" w:firstLine="271"/>
        <w:jc w:val="both"/>
      </w:pPr>
      <w:proofErr w:type="gramStart"/>
      <w:r>
        <w:rPr>
          <w:color w:val="0D0D0D"/>
        </w:rPr>
        <w:t>Рабочая программа учебного предмета «Математика» для обучающихся на уровне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 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 результатам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 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 общего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образования ФГОС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НОО и 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приоритеты,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сформулированные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в рабочей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МБОУ</w:t>
      </w:r>
      <w:proofErr w:type="gramEnd"/>
    </w:p>
    <w:p w:rsidR="005C5D1E" w:rsidRDefault="0028609A">
      <w:pPr>
        <w:pStyle w:val="a3"/>
        <w:ind w:left="932"/>
      </w:pPr>
      <w:r>
        <w:rPr>
          <w:color w:val="0D0D0D"/>
        </w:rPr>
        <w:t>«</w:t>
      </w:r>
      <w:proofErr w:type="spellStart"/>
      <w:r>
        <w:rPr>
          <w:color w:val="0D0D0D"/>
        </w:rPr>
        <w:t>Устино</w:t>
      </w:r>
      <w:proofErr w:type="spellEnd"/>
      <w:r>
        <w:rPr>
          <w:color w:val="0D0D0D"/>
        </w:rPr>
        <w:t xml:space="preserve"> – </w:t>
      </w:r>
      <w:proofErr w:type="spellStart"/>
      <w:r>
        <w:rPr>
          <w:color w:val="0D0D0D"/>
        </w:rPr>
        <w:t>Копьевская</w:t>
      </w:r>
      <w:proofErr w:type="spellEnd"/>
      <w:r>
        <w:rPr>
          <w:color w:val="0D0D0D"/>
        </w:rPr>
        <w:t xml:space="preserve"> СОШ</w:t>
      </w:r>
      <w:r>
        <w:rPr>
          <w:color w:val="0D0D0D"/>
        </w:rPr>
        <w:t>».</w:t>
      </w:r>
    </w:p>
    <w:p w:rsidR="005C5D1E" w:rsidRDefault="0028609A">
      <w:pPr>
        <w:pStyle w:val="a3"/>
        <w:spacing w:before="46" w:line="276" w:lineRule="auto"/>
        <w:ind w:left="932" w:right="115" w:firstLine="271"/>
        <w:jc w:val="both"/>
      </w:pPr>
      <w:r>
        <w:rPr>
          <w:color w:val="0D0D0D"/>
        </w:rPr>
        <w:t>Изучение математики в начальной школе направлено на достижение следующих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образовательных,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развивающих</w:t>
      </w:r>
      <w:r>
        <w:rPr>
          <w:color w:val="0D0D0D"/>
          <w:spacing w:val="1"/>
        </w:rPr>
        <w:t xml:space="preserve"> </w:t>
      </w:r>
      <w:r>
        <w:rPr>
          <w:b/>
          <w:color w:val="0D0D0D"/>
        </w:rPr>
        <w:t>целей</w:t>
      </w:r>
      <w:r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целей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воспитания:</w:t>
      </w:r>
    </w:p>
    <w:p w:rsidR="005C5D1E" w:rsidRDefault="0028609A">
      <w:pPr>
        <w:pStyle w:val="a5"/>
        <w:numPr>
          <w:ilvl w:val="0"/>
          <w:numId w:val="1"/>
        </w:numPr>
        <w:tabs>
          <w:tab w:val="left" w:pos="1205"/>
        </w:tabs>
        <w:spacing w:line="276" w:lineRule="auto"/>
        <w:ind w:right="113"/>
        <w:rPr>
          <w:rFonts w:ascii="Symbol" w:hAnsi="Symbol"/>
          <w:color w:val="0D0D0D"/>
          <w:sz w:val="20"/>
        </w:rPr>
      </w:pPr>
      <w:r>
        <w:rPr>
          <w:color w:val="0D0D0D"/>
          <w:sz w:val="26"/>
        </w:rPr>
        <w:t>освоение   начальных   математических   знаний –   поним</w:t>
      </w:r>
      <w:r>
        <w:rPr>
          <w:color w:val="0D0D0D"/>
          <w:sz w:val="26"/>
        </w:rPr>
        <w:t>ание   значения   величин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 способов их измерения; использование арифметических способов для разрешения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сюжетных ситуаций; формирование умения решать учебные и практические задачи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средствами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математики;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работа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 алгоритмами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выполнения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арифметических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действий;</w:t>
      </w:r>
    </w:p>
    <w:p w:rsidR="005C5D1E" w:rsidRDefault="0028609A">
      <w:pPr>
        <w:pStyle w:val="a5"/>
        <w:numPr>
          <w:ilvl w:val="0"/>
          <w:numId w:val="1"/>
        </w:numPr>
        <w:tabs>
          <w:tab w:val="left" w:pos="1205"/>
        </w:tabs>
        <w:spacing w:line="276" w:lineRule="auto"/>
        <w:rPr>
          <w:rFonts w:ascii="Symbol" w:hAnsi="Symbol"/>
          <w:color w:val="0D0D0D"/>
          <w:sz w:val="20"/>
        </w:rPr>
      </w:pPr>
      <w:r>
        <w:rPr>
          <w:color w:val="0D0D0D"/>
          <w:sz w:val="26"/>
        </w:rPr>
        <w:t>формирование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функциональной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математической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грамотности</w:t>
      </w:r>
      <w:r>
        <w:rPr>
          <w:color w:val="0D0D0D"/>
          <w:spacing w:val="66"/>
          <w:sz w:val="26"/>
        </w:rPr>
        <w:t xml:space="preserve"> </w:t>
      </w:r>
      <w:r>
        <w:rPr>
          <w:color w:val="0D0D0D"/>
          <w:sz w:val="26"/>
        </w:rPr>
        <w:t>младшего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школьника,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которая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характеризуется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наличием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у него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опыта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решения</w:t>
      </w:r>
      <w:r>
        <w:rPr>
          <w:color w:val="0D0D0D"/>
          <w:spacing w:val="1"/>
          <w:sz w:val="26"/>
        </w:rPr>
        <w:t xml:space="preserve"> </w:t>
      </w:r>
      <w:proofErr w:type="spellStart"/>
      <w:r>
        <w:rPr>
          <w:color w:val="0D0D0D"/>
          <w:sz w:val="26"/>
        </w:rPr>
        <w:t>учебн</w:t>
      </w:r>
      <w:proofErr w:type="gramStart"/>
      <w:r>
        <w:rPr>
          <w:color w:val="0D0D0D"/>
          <w:sz w:val="26"/>
        </w:rPr>
        <w:t>о</w:t>
      </w:r>
      <w:proofErr w:type="spellEnd"/>
      <w:r>
        <w:rPr>
          <w:color w:val="0D0D0D"/>
          <w:sz w:val="26"/>
        </w:rPr>
        <w:t>-</w:t>
      </w:r>
      <w:proofErr w:type="gramEnd"/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 xml:space="preserve">познавательных   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 учебно-практических     задач,     построенных     на понимании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применении</w:t>
      </w:r>
      <w:r>
        <w:rPr>
          <w:color w:val="0D0D0D"/>
          <w:spacing w:val="40"/>
          <w:sz w:val="26"/>
        </w:rPr>
        <w:t xml:space="preserve"> </w:t>
      </w:r>
      <w:r>
        <w:rPr>
          <w:color w:val="0D0D0D"/>
          <w:sz w:val="26"/>
        </w:rPr>
        <w:t>математическ</w:t>
      </w:r>
      <w:r>
        <w:rPr>
          <w:color w:val="0D0D0D"/>
          <w:sz w:val="26"/>
        </w:rPr>
        <w:t>их</w:t>
      </w:r>
      <w:r>
        <w:rPr>
          <w:color w:val="0D0D0D"/>
          <w:spacing w:val="39"/>
          <w:sz w:val="26"/>
        </w:rPr>
        <w:t xml:space="preserve"> </w:t>
      </w:r>
      <w:r>
        <w:rPr>
          <w:color w:val="0D0D0D"/>
          <w:sz w:val="26"/>
        </w:rPr>
        <w:t>отношений</w:t>
      </w:r>
      <w:r>
        <w:rPr>
          <w:color w:val="0D0D0D"/>
          <w:spacing w:val="39"/>
          <w:sz w:val="26"/>
        </w:rPr>
        <w:t xml:space="preserve"> </w:t>
      </w:r>
      <w:r>
        <w:rPr>
          <w:color w:val="0D0D0D"/>
          <w:sz w:val="26"/>
        </w:rPr>
        <w:t>(«часть</w:t>
      </w:r>
      <w:r>
        <w:rPr>
          <w:color w:val="0D0D0D"/>
          <w:spacing w:val="41"/>
          <w:sz w:val="26"/>
        </w:rPr>
        <w:t xml:space="preserve"> </w:t>
      </w:r>
      <w:r>
        <w:rPr>
          <w:color w:val="0D0D0D"/>
          <w:sz w:val="26"/>
        </w:rPr>
        <w:t>–</w:t>
      </w:r>
      <w:r>
        <w:rPr>
          <w:color w:val="0D0D0D"/>
          <w:spacing w:val="40"/>
          <w:sz w:val="26"/>
        </w:rPr>
        <w:t xml:space="preserve"> </w:t>
      </w:r>
      <w:r>
        <w:rPr>
          <w:color w:val="0D0D0D"/>
          <w:sz w:val="26"/>
        </w:rPr>
        <w:t>целое»,</w:t>
      </w:r>
      <w:r>
        <w:rPr>
          <w:color w:val="0D0D0D"/>
          <w:spacing w:val="41"/>
          <w:sz w:val="26"/>
        </w:rPr>
        <w:t xml:space="preserve"> </w:t>
      </w:r>
      <w:r>
        <w:rPr>
          <w:color w:val="0D0D0D"/>
          <w:sz w:val="26"/>
        </w:rPr>
        <w:t>«больше</w:t>
      </w:r>
      <w:r>
        <w:rPr>
          <w:color w:val="0D0D0D"/>
          <w:spacing w:val="40"/>
          <w:sz w:val="26"/>
        </w:rPr>
        <w:t xml:space="preserve"> </w:t>
      </w:r>
      <w:r>
        <w:rPr>
          <w:color w:val="0D0D0D"/>
          <w:sz w:val="26"/>
        </w:rPr>
        <w:t>–</w:t>
      </w:r>
      <w:r>
        <w:rPr>
          <w:color w:val="0D0D0D"/>
          <w:spacing w:val="42"/>
          <w:sz w:val="26"/>
        </w:rPr>
        <w:t xml:space="preserve"> </w:t>
      </w:r>
      <w:r>
        <w:rPr>
          <w:color w:val="0D0D0D"/>
          <w:sz w:val="26"/>
        </w:rPr>
        <w:t>меньше»,</w:t>
      </w:r>
    </w:p>
    <w:p w:rsidR="005C5D1E" w:rsidRDefault="0028609A">
      <w:pPr>
        <w:pStyle w:val="a3"/>
        <w:spacing w:line="278" w:lineRule="auto"/>
        <w:ind w:left="1204" w:right="119"/>
        <w:jc w:val="both"/>
      </w:pPr>
      <w:proofErr w:type="gramStart"/>
      <w:r>
        <w:rPr>
          <w:color w:val="0D0D0D"/>
        </w:rPr>
        <w:t>«равно – неравно», «порядок»), смысла арифметических действий, зависимостей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(работа,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движение,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продолжительность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события);</w:t>
      </w:r>
      <w:proofErr w:type="gramEnd"/>
    </w:p>
    <w:p w:rsidR="005C5D1E" w:rsidRDefault="0028609A">
      <w:pPr>
        <w:pStyle w:val="a5"/>
        <w:numPr>
          <w:ilvl w:val="0"/>
          <w:numId w:val="1"/>
        </w:numPr>
        <w:tabs>
          <w:tab w:val="left" w:pos="1205"/>
        </w:tabs>
        <w:spacing w:line="276" w:lineRule="auto"/>
        <w:ind w:right="114"/>
        <w:rPr>
          <w:rFonts w:ascii="Symbol" w:hAnsi="Symbol"/>
          <w:color w:val="0D0D0D"/>
          <w:sz w:val="20"/>
        </w:rPr>
      </w:pPr>
      <w:proofErr w:type="gramStart"/>
      <w:r>
        <w:rPr>
          <w:color w:val="0D0D0D"/>
          <w:sz w:val="26"/>
        </w:rPr>
        <w:t>обеспечение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математического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развития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младшего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школьника –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формирование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способности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 интеллектуальной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деятельности,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пространственного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воображения,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математической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речи;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умение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строить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рассуждения,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выбирать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аргументацию,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различать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верные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(истинные)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 неверные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(ложные)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утверждения,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вести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поиск</w:t>
      </w:r>
      <w:proofErr w:type="gramEnd"/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информации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(примеров, оснований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для</w:t>
      </w:r>
      <w:r>
        <w:rPr>
          <w:color w:val="0D0D0D"/>
          <w:spacing w:val="4"/>
          <w:sz w:val="26"/>
        </w:rPr>
        <w:t xml:space="preserve"> </w:t>
      </w:r>
      <w:r>
        <w:rPr>
          <w:color w:val="0D0D0D"/>
          <w:sz w:val="26"/>
        </w:rPr>
        <w:t>упорядочения,</w:t>
      </w:r>
      <w:r>
        <w:rPr>
          <w:color w:val="0D0D0D"/>
          <w:spacing w:val="-1"/>
          <w:sz w:val="26"/>
        </w:rPr>
        <w:t xml:space="preserve"> </w:t>
      </w:r>
      <w:r>
        <w:rPr>
          <w:color w:val="0D0D0D"/>
          <w:sz w:val="26"/>
        </w:rPr>
        <w:t>вариантов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3"/>
          <w:sz w:val="26"/>
        </w:rPr>
        <w:t xml:space="preserve"> </w:t>
      </w:r>
      <w:r>
        <w:rPr>
          <w:color w:val="0D0D0D"/>
          <w:sz w:val="26"/>
        </w:rPr>
        <w:t>др.);</w:t>
      </w:r>
    </w:p>
    <w:p w:rsidR="005C5D1E" w:rsidRDefault="0028609A">
      <w:pPr>
        <w:pStyle w:val="a5"/>
        <w:numPr>
          <w:ilvl w:val="0"/>
          <w:numId w:val="1"/>
        </w:numPr>
        <w:tabs>
          <w:tab w:val="left" w:pos="1205"/>
        </w:tabs>
        <w:spacing w:line="276" w:lineRule="auto"/>
        <w:ind w:right="112"/>
        <w:rPr>
          <w:rFonts w:ascii="Symbol" w:hAnsi="Symbol"/>
          <w:sz w:val="20"/>
        </w:rPr>
      </w:pPr>
      <w:r>
        <w:rPr>
          <w:color w:val="0D0D0D"/>
          <w:sz w:val="26"/>
        </w:rPr>
        <w:t>становление</w:t>
      </w:r>
      <w:r>
        <w:rPr>
          <w:color w:val="0D0D0D"/>
          <w:spacing w:val="63"/>
          <w:sz w:val="26"/>
        </w:rPr>
        <w:t xml:space="preserve"> </w:t>
      </w:r>
      <w:r>
        <w:rPr>
          <w:color w:val="0D0D0D"/>
          <w:sz w:val="26"/>
        </w:rPr>
        <w:t>учебно-познавательных</w:t>
      </w:r>
      <w:r>
        <w:rPr>
          <w:color w:val="0D0D0D"/>
          <w:spacing w:val="59"/>
          <w:sz w:val="26"/>
        </w:rPr>
        <w:t xml:space="preserve"> </w:t>
      </w:r>
      <w:r>
        <w:rPr>
          <w:color w:val="0D0D0D"/>
          <w:sz w:val="26"/>
        </w:rPr>
        <w:t>мотивов</w:t>
      </w:r>
      <w:r>
        <w:rPr>
          <w:color w:val="0D0D0D"/>
          <w:spacing w:val="58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интереса</w:t>
      </w:r>
      <w:r>
        <w:rPr>
          <w:color w:val="0D0D0D"/>
          <w:spacing w:val="58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изучению</w:t>
      </w:r>
      <w:r>
        <w:rPr>
          <w:color w:val="0D0D0D"/>
          <w:spacing w:val="58"/>
          <w:sz w:val="26"/>
        </w:rPr>
        <w:t xml:space="preserve"> </w:t>
      </w:r>
      <w:r>
        <w:rPr>
          <w:color w:val="0D0D0D"/>
          <w:sz w:val="26"/>
        </w:rPr>
        <w:t>математики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и умственному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труду;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важнейших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качеств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интеллектуальной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деятельности: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теоретического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 пространственного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мышления,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воображения,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математической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речи,</w:t>
      </w:r>
      <w:r>
        <w:rPr>
          <w:color w:val="0D0D0D"/>
          <w:spacing w:val="1"/>
          <w:sz w:val="26"/>
        </w:rPr>
        <w:t xml:space="preserve"> </w:t>
      </w:r>
      <w:r>
        <w:rPr>
          <w:sz w:val="26"/>
        </w:rPr>
        <w:t>ориентировки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в 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терминах</w:t>
      </w:r>
      <w:r>
        <w:rPr>
          <w:spacing w:val="1"/>
          <w:sz w:val="26"/>
        </w:rPr>
        <w:t xml:space="preserve"> </w:t>
      </w:r>
      <w:r>
        <w:rPr>
          <w:sz w:val="26"/>
        </w:rPr>
        <w:t>и понятиях;</w:t>
      </w:r>
      <w:r>
        <w:rPr>
          <w:spacing w:val="1"/>
          <w:sz w:val="26"/>
        </w:rPr>
        <w:t xml:space="preserve"> </w:t>
      </w:r>
      <w:r>
        <w:rPr>
          <w:sz w:val="26"/>
        </w:rPr>
        <w:t>прочных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 жизни.</w:t>
      </w:r>
    </w:p>
    <w:sectPr w:rsidR="005C5D1E" w:rsidSect="005C5D1E">
      <w:type w:val="continuous"/>
      <w:pgSz w:w="11910" w:h="16840"/>
      <w:pgMar w:top="160" w:right="10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573F"/>
    <w:multiLevelType w:val="hybridMultilevel"/>
    <w:tmpl w:val="8B7EFF5A"/>
    <w:lvl w:ilvl="0" w:tplc="CAFE245A">
      <w:numFmt w:val="bullet"/>
      <w:lvlText w:val=""/>
      <w:lvlJc w:val="left"/>
      <w:pPr>
        <w:ind w:left="1204" w:hanging="363"/>
      </w:pPr>
      <w:rPr>
        <w:rFonts w:hint="default"/>
        <w:w w:val="99"/>
        <w:lang w:val="ru-RU" w:eastAsia="en-US" w:bidi="ar-SA"/>
      </w:rPr>
    </w:lvl>
    <w:lvl w:ilvl="1" w:tplc="FA12386E">
      <w:numFmt w:val="bullet"/>
      <w:lvlText w:val="•"/>
      <w:lvlJc w:val="left"/>
      <w:pPr>
        <w:ind w:left="2148" w:hanging="363"/>
      </w:pPr>
      <w:rPr>
        <w:rFonts w:hint="default"/>
        <w:lang w:val="ru-RU" w:eastAsia="en-US" w:bidi="ar-SA"/>
      </w:rPr>
    </w:lvl>
    <w:lvl w:ilvl="2" w:tplc="3FD42364">
      <w:numFmt w:val="bullet"/>
      <w:lvlText w:val="•"/>
      <w:lvlJc w:val="left"/>
      <w:pPr>
        <w:ind w:left="3097" w:hanging="363"/>
      </w:pPr>
      <w:rPr>
        <w:rFonts w:hint="default"/>
        <w:lang w:val="ru-RU" w:eastAsia="en-US" w:bidi="ar-SA"/>
      </w:rPr>
    </w:lvl>
    <w:lvl w:ilvl="3" w:tplc="36826A70">
      <w:numFmt w:val="bullet"/>
      <w:lvlText w:val="•"/>
      <w:lvlJc w:val="left"/>
      <w:pPr>
        <w:ind w:left="4045" w:hanging="363"/>
      </w:pPr>
      <w:rPr>
        <w:rFonts w:hint="default"/>
        <w:lang w:val="ru-RU" w:eastAsia="en-US" w:bidi="ar-SA"/>
      </w:rPr>
    </w:lvl>
    <w:lvl w:ilvl="4" w:tplc="E70EBF2C">
      <w:numFmt w:val="bullet"/>
      <w:lvlText w:val="•"/>
      <w:lvlJc w:val="left"/>
      <w:pPr>
        <w:ind w:left="4994" w:hanging="363"/>
      </w:pPr>
      <w:rPr>
        <w:rFonts w:hint="default"/>
        <w:lang w:val="ru-RU" w:eastAsia="en-US" w:bidi="ar-SA"/>
      </w:rPr>
    </w:lvl>
    <w:lvl w:ilvl="5" w:tplc="84E6FE7C">
      <w:numFmt w:val="bullet"/>
      <w:lvlText w:val="•"/>
      <w:lvlJc w:val="left"/>
      <w:pPr>
        <w:ind w:left="5943" w:hanging="363"/>
      </w:pPr>
      <w:rPr>
        <w:rFonts w:hint="default"/>
        <w:lang w:val="ru-RU" w:eastAsia="en-US" w:bidi="ar-SA"/>
      </w:rPr>
    </w:lvl>
    <w:lvl w:ilvl="6" w:tplc="87D0A96C">
      <w:numFmt w:val="bullet"/>
      <w:lvlText w:val="•"/>
      <w:lvlJc w:val="left"/>
      <w:pPr>
        <w:ind w:left="6891" w:hanging="363"/>
      </w:pPr>
      <w:rPr>
        <w:rFonts w:hint="default"/>
        <w:lang w:val="ru-RU" w:eastAsia="en-US" w:bidi="ar-SA"/>
      </w:rPr>
    </w:lvl>
    <w:lvl w:ilvl="7" w:tplc="322AF51E">
      <w:numFmt w:val="bullet"/>
      <w:lvlText w:val="•"/>
      <w:lvlJc w:val="left"/>
      <w:pPr>
        <w:ind w:left="7840" w:hanging="363"/>
      </w:pPr>
      <w:rPr>
        <w:rFonts w:hint="default"/>
        <w:lang w:val="ru-RU" w:eastAsia="en-US" w:bidi="ar-SA"/>
      </w:rPr>
    </w:lvl>
    <w:lvl w:ilvl="8" w:tplc="43FC8DCA">
      <w:numFmt w:val="bullet"/>
      <w:lvlText w:val="•"/>
      <w:lvlJc w:val="left"/>
      <w:pPr>
        <w:ind w:left="878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D1E"/>
    <w:rsid w:val="0028609A"/>
    <w:rsid w:val="005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D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D1E"/>
    <w:rPr>
      <w:sz w:val="26"/>
      <w:szCs w:val="26"/>
    </w:rPr>
  </w:style>
  <w:style w:type="paragraph" w:styleId="a4">
    <w:name w:val="Title"/>
    <w:basedOn w:val="a"/>
    <w:uiPriority w:val="1"/>
    <w:qFormat/>
    <w:rsid w:val="005C5D1E"/>
    <w:pPr>
      <w:spacing w:before="1"/>
      <w:ind w:left="119" w:right="2720" w:firstLine="26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5C5D1E"/>
    <w:pPr>
      <w:ind w:left="1204" w:right="110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5C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2024-03-04T13:55:00Z</dcterms:created>
  <dcterms:modified xsi:type="dcterms:W3CDTF">2024-03-04T14:06:00Z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